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50"/>
          <w:tab w:val="left" w:pos="7560"/>
        </w:tabs>
        <w:spacing w:line="480" w:lineRule="exact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长沙市轨道交通1、2、4号线运营期2023年度供电专业物资采购</w:t>
      </w:r>
    </w:p>
    <w:p>
      <w:pPr>
        <w:tabs>
          <w:tab w:val="left" w:pos="7350"/>
          <w:tab w:val="left" w:pos="7560"/>
        </w:tabs>
        <w:spacing w:line="480" w:lineRule="exact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项目澄清答疑文件</w:t>
      </w:r>
    </w:p>
    <w:p>
      <w:pPr>
        <w:pStyle w:val="6"/>
        <w:widowControl/>
        <w:spacing w:beforeAutospacing="0" w:afterAutospacing="0" w:line="480" w:lineRule="exact"/>
        <w:ind w:firstLine="540"/>
        <w:jc w:val="both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pacing w:val="0"/>
          <w:kern w:val="2"/>
          <w:sz w:val="21"/>
          <w:szCs w:val="21"/>
        </w:rPr>
        <w:t>长沙市轨道交通1、2、4号线运营期2023年度供电专业物资采购项目（长轨运物采【2023】010号）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</w:rPr>
        <w:t>提出疑问时间已按竞价公告的规定时间（202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</w:rPr>
        <w:t>日17：00）截止。有1家单位提出了澄清提疑，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</w:rPr>
        <w:t>提交的问题经过汇总归类，类似问题不逐个答复。本次澄清与答疑答复如下：</w:t>
      </w:r>
    </w:p>
    <w:p>
      <w:pPr>
        <w:tabs>
          <w:tab w:val="left" w:pos="7350"/>
          <w:tab w:val="left" w:pos="7560"/>
        </w:tabs>
        <w:spacing w:line="480" w:lineRule="exact"/>
        <w:ind w:firstLine="420" w:firstLineChars="20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一、对网上报价文件的澄清</w:t>
      </w:r>
    </w:p>
    <w:p>
      <w:pPr>
        <w:tabs>
          <w:tab w:val="left" w:pos="7350"/>
          <w:tab w:val="left" w:pos="7560"/>
        </w:tabs>
        <w:spacing w:line="480" w:lineRule="exact"/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特别提醒：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</w:rPr>
        <w:t>长沙市轨道交通1、2、4号线运营期2023年度供电专业物资采购项目（长轨运物采【2023】010号）竞价</w:t>
      </w:r>
      <w:r>
        <w:rPr>
          <w:rFonts w:hint="eastAsia" w:ascii="宋体" w:hAnsi="宋体" w:eastAsia="宋体" w:cs="宋体"/>
          <w:szCs w:val="21"/>
        </w:rPr>
        <w:t>公告规定：</w:t>
      </w:r>
    </w:p>
    <w:p>
      <w:pPr>
        <w:tabs>
          <w:tab w:val="left" w:pos="7350"/>
          <w:tab w:val="left" w:pos="7560"/>
        </w:tabs>
        <w:spacing w:line="48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如</w:t>
      </w:r>
      <w:r>
        <w:rPr>
          <w:rFonts w:hint="eastAsia" w:ascii="宋体" w:hAnsi="宋体" w:eastAsia="宋体" w:cs="宋体"/>
          <w:szCs w:val="21"/>
          <w:lang w:eastAsia="zh-CN"/>
        </w:rPr>
        <w:t>采购人</w:t>
      </w:r>
      <w:r>
        <w:rPr>
          <w:rFonts w:hint="eastAsia" w:ascii="宋体" w:hAnsi="宋体" w:eastAsia="宋体" w:cs="宋体"/>
          <w:szCs w:val="21"/>
        </w:rPr>
        <w:t>接受澄清则按规定流程重新发布网上竞价公告，原</w:t>
      </w:r>
      <w:r>
        <w:rPr>
          <w:rFonts w:hint="eastAsia" w:ascii="宋体" w:hAnsi="宋体" w:eastAsia="宋体" w:cs="宋体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szCs w:val="21"/>
        </w:rPr>
        <w:t>需重新报价，相关公告在长沙市轨道交通集团有限公司官网“www.hncsmtr.com”、</w:t>
      </w:r>
      <w:r>
        <w:rPr>
          <w:rFonts w:hint="eastAsia" w:ascii="宋体" w:hAnsi="宋体" w:eastAsia="宋体" w:cs="宋体"/>
          <w:snapToGrid w:val="0"/>
          <w:szCs w:val="21"/>
        </w:rPr>
        <w:t>长沙市轨道交通集团有限公司在线采购平台</w:t>
      </w:r>
      <w:r>
        <w:rPr>
          <w:rFonts w:hint="eastAsia" w:ascii="宋体" w:hAnsi="宋体" w:eastAsia="宋体" w:cs="宋体"/>
          <w:szCs w:val="21"/>
        </w:rPr>
        <w:t>“</w:t>
      </w:r>
      <w:r>
        <w:rPr>
          <w:rFonts w:hint="eastAsia" w:ascii="宋体" w:hAnsi="宋体" w:eastAsia="宋体" w:cs="宋体"/>
          <w:snapToGrid w:val="0"/>
          <w:szCs w:val="21"/>
        </w:rPr>
        <w:t>https://opp.hncsmtr.com:9001/index.aspx</w:t>
      </w:r>
      <w:r>
        <w:rPr>
          <w:rFonts w:hint="eastAsia" w:ascii="宋体" w:hAnsi="宋体" w:eastAsia="宋体" w:cs="宋体"/>
          <w:szCs w:val="21"/>
        </w:rPr>
        <w:t>”发布，敬请所有参与报价的单位关注。如</w:t>
      </w:r>
      <w:r>
        <w:rPr>
          <w:rFonts w:hint="eastAsia" w:ascii="宋体" w:hAnsi="宋体" w:eastAsia="宋体" w:cs="宋体"/>
          <w:szCs w:val="21"/>
          <w:lang w:eastAsia="zh-CN"/>
        </w:rPr>
        <w:t>采购人</w:t>
      </w:r>
      <w:r>
        <w:rPr>
          <w:rFonts w:hint="eastAsia" w:ascii="宋体" w:hAnsi="宋体" w:eastAsia="宋体" w:cs="宋体"/>
          <w:szCs w:val="21"/>
        </w:rPr>
        <w:t>不接受澄清则按原公告要求执行。以上两种情形均不另行通知，参与</w:t>
      </w:r>
      <w:r>
        <w:rPr>
          <w:rFonts w:hint="eastAsia" w:ascii="宋体" w:hAnsi="宋体" w:eastAsia="宋体" w:cs="宋体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szCs w:val="21"/>
        </w:rPr>
        <w:t>如有遗漏，</w:t>
      </w:r>
      <w:r>
        <w:rPr>
          <w:rFonts w:hint="eastAsia" w:ascii="宋体" w:hAnsi="宋体" w:eastAsia="宋体" w:cs="宋体"/>
          <w:szCs w:val="21"/>
          <w:lang w:eastAsia="zh-CN"/>
        </w:rPr>
        <w:t>采购人</w:t>
      </w:r>
      <w:r>
        <w:rPr>
          <w:rFonts w:hint="eastAsia" w:ascii="宋体" w:hAnsi="宋体" w:eastAsia="宋体" w:cs="宋体"/>
          <w:szCs w:val="21"/>
        </w:rPr>
        <w:t>概不负责。</w:t>
      </w:r>
      <w:r>
        <w:rPr>
          <w:rFonts w:hint="eastAsia" w:ascii="宋体" w:hAnsi="宋体" w:eastAsia="宋体" w:cs="宋体"/>
          <w:szCs w:val="21"/>
          <w:lang w:eastAsia="zh-CN"/>
        </w:rPr>
        <w:t>采购人</w:t>
      </w:r>
      <w:r>
        <w:rPr>
          <w:rFonts w:hint="eastAsia" w:ascii="宋体" w:hAnsi="宋体" w:eastAsia="宋体" w:cs="宋体"/>
          <w:szCs w:val="21"/>
        </w:rPr>
        <w:t>保留是否接受澄清意见的权利。</w:t>
      </w:r>
    </w:p>
    <w:p>
      <w:pPr>
        <w:tabs>
          <w:tab w:val="left" w:pos="7350"/>
          <w:tab w:val="left" w:pos="7560"/>
        </w:tabs>
        <w:spacing w:line="48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二、对</w:t>
      </w:r>
      <w:r>
        <w:rPr>
          <w:rFonts w:hint="eastAsia" w:ascii="宋体" w:hAnsi="宋体" w:cs="宋体"/>
          <w:b/>
          <w:bCs/>
          <w:szCs w:val="21"/>
          <w:lang w:eastAsia="zh-CN"/>
        </w:rPr>
        <w:t>供应商</w:t>
      </w:r>
      <w:r>
        <w:rPr>
          <w:rFonts w:hint="eastAsia" w:ascii="宋体" w:hAnsi="宋体" w:cs="宋体"/>
          <w:b/>
          <w:bCs/>
          <w:szCs w:val="21"/>
        </w:rPr>
        <w:t>问题的回复</w:t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856"/>
        <w:gridCol w:w="2467"/>
        <w:gridCol w:w="2376"/>
        <w:gridCol w:w="2376"/>
      </w:tblGrid>
      <w:tr>
        <w:trPr>
          <w:trHeight w:val="673" w:hRule="atLeast"/>
          <w:jc w:val="center"/>
        </w:trPr>
        <w:tc>
          <w:tcPr>
            <w:tcW w:w="261" w:type="pct"/>
            <w:vMerge w:val="restart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502" w:type="pct"/>
            <w:vMerge w:val="restart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物料名称</w:t>
            </w:r>
          </w:p>
        </w:tc>
        <w:tc>
          <w:tcPr>
            <w:tcW w:w="1447" w:type="pct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澄清前</w:t>
            </w:r>
          </w:p>
        </w:tc>
        <w:tc>
          <w:tcPr>
            <w:tcW w:w="1394" w:type="pct"/>
            <w:vMerge w:val="restart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供应商提出的</w:t>
            </w:r>
            <w:r>
              <w:rPr>
                <w:rFonts w:ascii="宋体" w:hAnsi="宋体" w:cs="宋体"/>
                <w:sz w:val="18"/>
                <w:szCs w:val="18"/>
              </w:rPr>
              <w:t>质疑</w:t>
            </w:r>
          </w:p>
        </w:tc>
        <w:tc>
          <w:tcPr>
            <w:tcW w:w="1394" w:type="pct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澄清后</w:t>
            </w:r>
          </w:p>
        </w:tc>
      </w:tr>
      <w:tr>
        <w:trPr>
          <w:trHeight w:val="809" w:hRule="atLeast"/>
          <w:jc w:val="center"/>
        </w:trPr>
        <w:tc>
          <w:tcPr>
            <w:tcW w:w="261" w:type="pct"/>
            <w:vMerge w:val="continue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02" w:type="pct"/>
            <w:vMerge w:val="continue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7" w:type="pct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品牌、规格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394" w:type="pct"/>
            <w:vMerge w:val="continue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4" w:type="pct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品牌、规格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</w:p>
        </w:tc>
      </w:tr>
      <w:tr>
        <w:trPr>
          <w:trHeight w:val="779" w:hRule="atLeast"/>
          <w:jc w:val="center"/>
        </w:trPr>
        <w:tc>
          <w:tcPr>
            <w:tcW w:w="261" w:type="pct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插拔式接口继电器</w:t>
            </w:r>
          </w:p>
        </w:tc>
        <w:tc>
          <w:tcPr>
            <w:tcW w:w="1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型号：CR-M24DC4</w:t>
            </w:r>
          </w:p>
        </w:tc>
        <w:tc>
          <w:tcPr>
            <w:tcW w:w="1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采购清单第5项物资：请确认完整型号是否为：CR-M024DC4L</w:t>
            </w:r>
          </w:p>
        </w:tc>
        <w:tc>
          <w:tcPr>
            <w:tcW w:w="1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型号为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CR-M024DC4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rPr>
          <w:trHeight w:val="4018" w:hRule="atLeast"/>
          <w:jc w:val="center"/>
        </w:trPr>
        <w:tc>
          <w:tcPr>
            <w:tcW w:w="261" w:type="pct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行程开关</w:t>
            </w:r>
          </w:p>
        </w:tc>
        <w:tc>
          <w:tcPr>
            <w:tcW w:w="1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交流16A、1/2HP、125/250VAC；直流0.6A、125VDC、0.3A、250VDC；带滚轮摆杆。</w:t>
            </w:r>
          </w:p>
        </w:tc>
        <w:tc>
          <w:tcPr>
            <w:tcW w:w="1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采购清单第8项物资请确认参数是否为：15A、1/2HP、125/250VAC；直流0.6A、125VDC、0.3A、250VDC；带滚轮摆杆。</w:t>
            </w:r>
            <w:bookmarkStart w:id="0" w:name="_GoBack"/>
            <w:bookmarkEnd w:id="0"/>
          </w:p>
        </w:tc>
        <w:tc>
          <w:tcPr>
            <w:tcW w:w="1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实物参数为：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交流16A、1/2HP、125/250VAC；直流0.6A、125VDC、0.3A、250VDC；带滚轮摆杆。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相关实物请参考此图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730885" cy="974090"/>
                  <wp:effectExtent l="0" t="0" r="12065" b="1651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flipH="1" flipV="1">
                            <a:off x="0" y="0"/>
                            <a:ext cx="730885" cy="974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pos="7350"/>
          <w:tab w:val="left" w:pos="7560"/>
        </w:tabs>
        <w:spacing w:line="4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ZWY5ZmZiMGUxNTM4NTVkMTJkMzM2MDI5NGRjZTQifQ=="/>
    <w:docVar w:name="KSO_WPS_MARK_KEY" w:val="cf502634-5b57-4455-9707-fa238c509dff"/>
  </w:docVars>
  <w:rsids>
    <w:rsidRoot w:val="009010CD"/>
    <w:rsid w:val="000915F5"/>
    <w:rsid w:val="00331FD1"/>
    <w:rsid w:val="0036383A"/>
    <w:rsid w:val="003B1758"/>
    <w:rsid w:val="00542E90"/>
    <w:rsid w:val="005C6709"/>
    <w:rsid w:val="006119AF"/>
    <w:rsid w:val="006438AA"/>
    <w:rsid w:val="0071171B"/>
    <w:rsid w:val="009010CD"/>
    <w:rsid w:val="00CD07C2"/>
    <w:rsid w:val="00DC1631"/>
    <w:rsid w:val="06312F2E"/>
    <w:rsid w:val="0DFB3BCB"/>
    <w:rsid w:val="140503B2"/>
    <w:rsid w:val="19102C99"/>
    <w:rsid w:val="1A9A7E20"/>
    <w:rsid w:val="1D98286E"/>
    <w:rsid w:val="27327F18"/>
    <w:rsid w:val="2B812537"/>
    <w:rsid w:val="3D9008C4"/>
    <w:rsid w:val="3F9A3776"/>
    <w:rsid w:val="403E770D"/>
    <w:rsid w:val="463C1155"/>
    <w:rsid w:val="51A04E60"/>
    <w:rsid w:val="561E6FF5"/>
    <w:rsid w:val="60EF46EF"/>
    <w:rsid w:val="63E57F4B"/>
    <w:rsid w:val="6E2E60E0"/>
    <w:rsid w:val="6EB400D0"/>
    <w:rsid w:val="6F1F5DC9"/>
    <w:rsid w:val="71AA1E45"/>
    <w:rsid w:val="787341AC"/>
    <w:rsid w:val="78F661EE"/>
    <w:rsid w:val="7FFBA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ordWrap w:val="0"/>
      <w:spacing w:beforeAutospacing="1" w:afterAutospacing="1"/>
      <w:jc w:val="left"/>
    </w:pPr>
    <w:rPr>
      <w:spacing w:val="30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01"/>
    <w:basedOn w:val="9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613</Words>
  <Characters>810</Characters>
  <Lines>8</Lines>
  <Paragraphs>2</Paragraphs>
  <TotalTime>1</TotalTime>
  <ScaleCrop>false</ScaleCrop>
  <LinksUpToDate>false</LinksUpToDate>
  <CharactersWithSpaces>810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shenmin</dc:creator>
  <cp:lastModifiedBy>WPS_1665411407</cp:lastModifiedBy>
  <cp:lastPrinted>2021-10-15T00:12:00Z</cp:lastPrinted>
  <dcterms:modified xsi:type="dcterms:W3CDTF">2023-03-23T16:23:07Z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AB2190DA3E3C4077A4BFB78344A1C60D</vt:lpwstr>
  </property>
</Properties>
</file>