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B90" w:rsidRDefault="00C93B90">
      <w:pPr>
        <w:jc w:val="center"/>
        <w:rPr>
          <w:rFonts w:ascii="宋体" w:hAnsi="宋体"/>
          <w:b/>
          <w:sz w:val="52"/>
          <w:szCs w:val="52"/>
        </w:rPr>
      </w:pPr>
      <w:bookmarkStart w:id="0" w:name="_Hlk50894858"/>
    </w:p>
    <w:p w:rsidR="00C93B90" w:rsidRDefault="0005500D">
      <w:pPr>
        <w:jc w:val="center"/>
        <w:rPr>
          <w:rFonts w:ascii="宋体" w:eastAsia="宋体" w:hAnsi="宋体"/>
          <w:b/>
          <w:sz w:val="52"/>
          <w:szCs w:val="52"/>
        </w:rPr>
      </w:pPr>
      <w:r>
        <w:rPr>
          <w:rFonts w:ascii="宋体" w:eastAsia="宋体" w:hAnsi="宋体" w:hint="eastAsia"/>
          <w:b/>
          <w:sz w:val="52"/>
          <w:szCs w:val="52"/>
        </w:rPr>
        <w:t>长沙市轨道交通</w:t>
      </w:r>
      <w:r>
        <w:rPr>
          <w:rFonts w:ascii="宋体" w:eastAsia="宋体" w:hAnsi="宋体" w:hint="eastAsia"/>
          <w:b/>
          <w:sz w:val="52"/>
          <w:szCs w:val="52"/>
        </w:rPr>
        <w:t>1</w:t>
      </w:r>
      <w:r>
        <w:rPr>
          <w:rFonts w:ascii="宋体" w:eastAsia="宋体" w:hAnsi="宋体" w:hint="eastAsia"/>
          <w:b/>
          <w:sz w:val="52"/>
          <w:szCs w:val="52"/>
        </w:rPr>
        <w:t>、</w:t>
      </w:r>
      <w:r>
        <w:rPr>
          <w:rFonts w:ascii="宋体" w:eastAsia="宋体" w:hAnsi="宋体" w:hint="eastAsia"/>
          <w:b/>
          <w:sz w:val="52"/>
          <w:szCs w:val="52"/>
        </w:rPr>
        <w:t>2</w:t>
      </w:r>
      <w:r>
        <w:rPr>
          <w:rFonts w:ascii="宋体" w:eastAsia="宋体" w:hAnsi="宋体" w:hint="eastAsia"/>
          <w:b/>
          <w:sz w:val="52"/>
          <w:szCs w:val="52"/>
        </w:rPr>
        <w:t>号线运营期</w:t>
      </w:r>
    </w:p>
    <w:p w:rsidR="00C93B90" w:rsidRDefault="0005500D">
      <w:pPr>
        <w:jc w:val="center"/>
        <w:rPr>
          <w:rFonts w:ascii="宋体" w:eastAsia="宋体" w:hAnsi="宋体"/>
          <w:b/>
          <w:sz w:val="52"/>
          <w:szCs w:val="52"/>
        </w:rPr>
      </w:pPr>
      <w:r>
        <w:rPr>
          <w:rFonts w:ascii="宋体" w:eastAsia="宋体" w:hAnsi="宋体" w:hint="eastAsia"/>
          <w:b/>
          <w:sz w:val="52"/>
          <w:szCs w:val="52"/>
        </w:rPr>
        <w:t>2023</w:t>
      </w:r>
      <w:r>
        <w:rPr>
          <w:rFonts w:ascii="宋体" w:eastAsia="宋体" w:hAnsi="宋体" w:hint="eastAsia"/>
          <w:b/>
          <w:sz w:val="52"/>
          <w:szCs w:val="52"/>
        </w:rPr>
        <w:t>年度车站</w:t>
      </w:r>
      <w:r>
        <w:rPr>
          <w:rFonts w:ascii="宋体" w:eastAsia="宋体" w:hAnsi="宋体" w:hint="eastAsia"/>
          <w:b/>
          <w:sz w:val="52"/>
          <w:szCs w:val="52"/>
        </w:rPr>
        <w:t>WLAN</w:t>
      </w:r>
      <w:r>
        <w:rPr>
          <w:rFonts w:ascii="宋体" w:eastAsia="宋体" w:hAnsi="宋体" w:hint="eastAsia"/>
          <w:b/>
          <w:sz w:val="52"/>
          <w:szCs w:val="52"/>
        </w:rPr>
        <w:t>网络覆盖</w:t>
      </w:r>
    </w:p>
    <w:p w:rsidR="00C93B90" w:rsidRDefault="0005500D">
      <w:pPr>
        <w:jc w:val="center"/>
        <w:rPr>
          <w:rFonts w:ascii="等线" w:eastAsia="等线" w:hAnsi="等线"/>
        </w:rPr>
      </w:pPr>
      <w:r>
        <w:rPr>
          <w:rFonts w:ascii="宋体" w:eastAsia="宋体" w:hAnsi="宋体" w:hint="eastAsia"/>
          <w:b/>
          <w:sz w:val="52"/>
          <w:szCs w:val="52"/>
        </w:rPr>
        <w:t>租赁服务项目</w:t>
      </w: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C93B90">
      <w:pPr>
        <w:rPr>
          <w:rFonts w:ascii="等线" w:eastAsia="等线" w:hAnsi="等线"/>
        </w:rPr>
      </w:pPr>
    </w:p>
    <w:p w:rsidR="00C93B90" w:rsidRDefault="0005500D">
      <w:pPr>
        <w:spacing w:line="360" w:lineRule="auto"/>
        <w:jc w:val="center"/>
        <w:rPr>
          <w:rFonts w:ascii="宋体" w:eastAsia="宋体" w:hAnsi="宋体"/>
          <w:sz w:val="48"/>
          <w:szCs w:val="48"/>
        </w:rPr>
      </w:pPr>
      <w:r>
        <w:rPr>
          <w:rFonts w:ascii="宋体" w:eastAsia="宋体" w:hAnsi="宋体"/>
          <w:sz w:val="48"/>
          <w:szCs w:val="48"/>
        </w:rPr>
        <w:t>编制时间：</w:t>
      </w:r>
      <w:r>
        <w:rPr>
          <w:rFonts w:ascii="宋体" w:eastAsia="宋体" w:hAnsi="宋体" w:hint="eastAsia"/>
          <w:sz w:val="48"/>
          <w:szCs w:val="48"/>
        </w:rPr>
        <w:t>202</w:t>
      </w:r>
      <w:r>
        <w:rPr>
          <w:rFonts w:ascii="宋体" w:eastAsia="宋体" w:hAnsi="宋体" w:hint="eastAsia"/>
          <w:sz w:val="48"/>
          <w:szCs w:val="48"/>
        </w:rPr>
        <w:t>3</w:t>
      </w:r>
      <w:r>
        <w:rPr>
          <w:rFonts w:ascii="宋体" w:eastAsia="宋体" w:hAnsi="宋体"/>
          <w:sz w:val="48"/>
          <w:szCs w:val="48"/>
        </w:rPr>
        <w:t>年</w:t>
      </w:r>
      <w:r w:rsidR="0030023D">
        <w:rPr>
          <w:rFonts w:ascii="宋体" w:eastAsia="宋体" w:hAnsi="宋体"/>
          <w:sz w:val="48"/>
          <w:szCs w:val="48"/>
        </w:rPr>
        <w:t>4</w:t>
      </w:r>
      <w:bookmarkStart w:id="1" w:name="_GoBack"/>
      <w:bookmarkEnd w:id="1"/>
      <w:r>
        <w:rPr>
          <w:rFonts w:ascii="宋体" w:eastAsia="宋体" w:hAnsi="宋体"/>
          <w:sz w:val="48"/>
          <w:szCs w:val="48"/>
        </w:rPr>
        <w:t>月</w:t>
      </w:r>
    </w:p>
    <w:p w:rsidR="00C93B90" w:rsidRDefault="00C93B90">
      <w:pPr>
        <w:rPr>
          <w:rFonts w:ascii="等线" w:eastAsia="等线" w:hAnsi="等线"/>
        </w:rPr>
      </w:pPr>
    </w:p>
    <w:p w:rsidR="00C93B90" w:rsidRDefault="00C93B90">
      <w:pPr>
        <w:rPr>
          <w:rFonts w:ascii="等线" w:eastAsia="等线" w:hAnsi="等线"/>
        </w:rPr>
      </w:pPr>
    </w:p>
    <w:p w:rsidR="00C93B90" w:rsidRDefault="00C93B90">
      <w:pPr>
        <w:pStyle w:val="2"/>
        <w:ind w:left="420"/>
      </w:pPr>
    </w:p>
    <w:p w:rsidR="00C93B90" w:rsidRDefault="00C93B90">
      <w:pPr>
        <w:rPr>
          <w:rFonts w:ascii="等线" w:eastAsia="等线" w:hAnsi="等线"/>
        </w:rPr>
      </w:pPr>
    </w:p>
    <w:p w:rsidR="00C93B90" w:rsidRDefault="00C93B90">
      <w:pPr>
        <w:pStyle w:val="2"/>
        <w:ind w:left="420"/>
        <w:rPr>
          <w:rFonts w:ascii="等线" w:eastAsia="等线" w:hAnsi="等线"/>
        </w:rPr>
      </w:pPr>
    </w:p>
    <w:p w:rsidR="00C93B90" w:rsidRDefault="00C93B90">
      <w:pPr>
        <w:pStyle w:val="2"/>
        <w:ind w:left="420"/>
        <w:rPr>
          <w:rFonts w:ascii="等线" w:eastAsia="等线" w:hAnsi="等线"/>
        </w:rPr>
      </w:pPr>
    </w:p>
    <w:p w:rsidR="00C93B90" w:rsidRDefault="00C93B90">
      <w:pPr>
        <w:pStyle w:val="2"/>
        <w:ind w:left="420"/>
        <w:rPr>
          <w:rFonts w:ascii="等线" w:eastAsia="等线" w:hAnsi="等线"/>
        </w:rPr>
      </w:pPr>
    </w:p>
    <w:p w:rsidR="00C93B90" w:rsidRDefault="00C93B90">
      <w:pPr>
        <w:spacing w:line="560" w:lineRule="exact"/>
        <w:jc w:val="center"/>
        <w:rPr>
          <w:rFonts w:ascii="宋体" w:eastAsia="宋体" w:hAnsi="宋体"/>
          <w:sz w:val="44"/>
          <w:szCs w:val="44"/>
        </w:rPr>
      </w:pPr>
    </w:p>
    <w:p w:rsidR="00C93B90" w:rsidRDefault="0005500D">
      <w:pPr>
        <w:spacing w:line="560" w:lineRule="exact"/>
        <w:jc w:val="center"/>
        <w:rPr>
          <w:rFonts w:ascii="宋体" w:eastAsia="宋体" w:hAnsi="宋体"/>
          <w:sz w:val="44"/>
          <w:szCs w:val="44"/>
        </w:rPr>
      </w:pPr>
      <w:r>
        <w:rPr>
          <w:rFonts w:ascii="宋体" w:eastAsia="宋体" w:hAnsi="宋体" w:hint="eastAsia"/>
          <w:sz w:val="44"/>
          <w:szCs w:val="44"/>
        </w:rPr>
        <w:t>目录</w:t>
      </w:r>
    </w:p>
    <w:p w:rsidR="00C93B90" w:rsidRDefault="00C93B90">
      <w:pPr>
        <w:spacing w:line="560" w:lineRule="exact"/>
        <w:jc w:val="center"/>
        <w:rPr>
          <w:rFonts w:ascii="宋体" w:hAnsi="宋体"/>
          <w:sz w:val="44"/>
          <w:szCs w:val="44"/>
        </w:rPr>
      </w:pPr>
    </w:p>
    <w:p w:rsidR="00C93B90" w:rsidRDefault="00C93B90">
      <w:pPr>
        <w:spacing w:line="560" w:lineRule="exact"/>
        <w:jc w:val="center"/>
        <w:rPr>
          <w:rFonts w:ascii="宋体" w:hAnsi="宋体"/>
          <w:sz w:val="44"/>
          <w:szCs w:val="44"/>
        </w:rPr>
      </w:pPr>
    </w:p>
    <w:p w:rsidR="00C93B90" w:rsidRDefault="00C93B90">
      <w:pPr>
        <w:spacing w:line="560" w:lineRule="exact"/>
        <w:jc w:val="center"/>
        <w:rPr>
          <w:rFonts w:ascii="宋体" w:hAnsi="宋体"/>
          <w:sz w:val="44"/>
          <w:szCs w:val="44"/>
        </w:rPr>
      </w:pPr>
    </w:p>
    <w:p w:rsidR="00C93B90" w:rsidRDefault="0005500D">
      <w:pPr>
        <w:tabs>
          <w:tab w:val="right" w:leader="dot" w:pos="8835"/>
        </w:tabs>
        <w:adjustRightInd w:val="0"/>
        <w:snapToGrid w:val="0"/>
        <w:spacing w:line="360" w:lineRule="auto"/>
        <w:rPr>
          <w:rFonts w:ascii="等线" w:eastAsia="等线" w:hAnsi="等线"/>
        </w:rPr>
      </w:pPr>
      <w:r>
        <w:rPr>
          <w:rFonts w:ascii="宋体" w:hAnsi="宋体" w:cs="宋体" w:hint="eastAsia"/>
          <w:bCs/>
          <w:iCs/>
          <w:sz w:val="28"/>
          <w:szCs w:val="28"/>
        </w:rPr>
        <w:fldChar w:fldCharType="begin"/>
      </w:r>
      <w:r>
        <w:rPr>
          <w:rFonts w:ascii="宋体" w:hAnsi="宋体" w:cs="宋体" w:hint="eastAsia"/>
          <w:bCs/>
          <w:iCs/>
          <w:sz w:val="28"/>
          <w:szCs w:val="28"/>
        </w:rPr>
        <w:instrText xml:space="preserve"> TOC \o "1-3" \h \z \u </w:instrText>
      </w:r>
      <w:r>
        <w:rPr>
          <w:rFonts w:ascii="宋体" w:hAnsi="宋体" w:cs="宋体" w:hint="eastAsia"/>
          <w:bCs/>
          <w:iCs/>
          <w:sz w:val="28"/>
          <w:szCs w:val="28"/>
        </w:rPr>
        <w:fldChar w:fldCharType="separate"/>
      </w:r>
      <w:hyperlink w:anchor="_Toc50894814" w:history="1">
        <w:r>
          <w:rPr>
            <w:rFonts w:ascii="宋体" w:eastAsia="黑体" w:cs="宋体"/>
            <w:bCs/>
            <w:iCs/>
            <w:sz w:val="32"/>
            <w:szCs w:val="21"/>
            <w:u w:val="single"/>
          </w:rPr>
          <w:t>一、</w:t>
        </w:r>
        <w:r>
          <w:rPr>
            <w:rFonts w:ascii="宋体" w:eastAsia="黑体" w:cs="宋体"/>
            <w:bCs/>
            <w:iCs/>
            <w:sz w:val="32"/>
            <w:szCs w:val="21"/>
            <w:u w:val="single"/>
          </w:rPr>
          <w:t xml:space="preserve"> </w:t>
        </w:r>
        <w:r>
          <w:rPr>
            <w:rFonts w:ascii="宋体" w:eastAsia="黑体" w:cs="宋体"/>
            <w:bCs/>
            <w:iCs/>
            <w:sz w:val="32"/>
            <w:szCs w:val="21"/>
            <w:u w:val="single"/>
          </w:rPr>
          <w:t>项目概况及招标范围</w:t>
        </w:r>
        <w:r>
          <w:rPr>
            <w:rFonts w:eastAsia="黑体"/>
            <w:bCs/>
            <w:iCs/>
            <w:sz w:val="32"/>
            <w:szCs w:val="21"/>
          </w:rPr>
          <w:tab/>
        </w:r>
        <w:r>
          <w:rPr>
            <w:rFonts w:eastAsia="黑体"/>
            <w:bCs/>
            <w:iCs/>
            <w:sz w:val="32"/>
            <w:szCs w:val="21"/>
          </w:rPr>
          <w:fldChar w:fldCharType="begin"/>
        </w:r>
        <w:r>
          <w:rPr>
            <w:rFonts w:eastAsia="黑体"/>
            <w:bCs/>
            <w:iCs/>
            <w:sz w:val="32"/>
            <w:szCs w:val="21"/>
          </w:rPr>
          <w:instrText xml:space="preserve"> PAGEREF _Toc50894814 \h </w:instrText>
        </w:r>
        <w:r>
          <w:rPr>
            <w:rFonts w:eastAsia="黑体"/>
            <w:bCs/>
            <w:iCs/>
            <w:sz w:val="32"/>
            <w:szCs w:val="21"/>
          </w:rPr>
        </w:r>
        <w:r>
          <w:rPr>
            <w:rFonts w:eastAsia="黑体"/>
            <w:bCs/>
            <w:iCs/>
            <w:sz w:val="32"/>
            <w:szCs w:val="21"/>
          </w:rPr>
          <w:fldChar w:fldCharType="separate"/>
        </w:r>
        <w:r>
          <w:rPr>
            <w:rFonts w:eastAsia="黑体"/>
            <w:bCs/>
            <w:iCs/>
            <w:sz w:val="32"/>
            <w:szCs w:val="21"/>
          </w:rPr>
          <w:t>3</w:t>
        </w:r>
        <w:r>
          <w:rPr>
            <w:rFonts w:eastAsia="黑体"/>
            <w:bCs/>
            <w:iCs/>
            <w:sz w:val="32"/>
            <w:szCs w:val="21"/>
          </w:rPr>
          <w:fldChar w:fldCharType="end"/>
        </w:r>
      </w:hyperlink>
    </w:p>
    <w:p w:rsidR="00C93B90" w:rsidRDefault="0005500D">
      <w:pPr>
        <w:tabs>
          <w:tab w:val="right" w:leader="dot" w:pos="8835"/>
        </w:tabs>
        <w:adjustRightInd w:val="0"/>
        <w:snapToGrid w:val="0"/>
        <w:spacing w:line="360" w:lineRule="auto"/>
        <w:rPr>
          <w:rFonts w:ascii="等线" w:eastAsia="等线" w:hAnsi="等线"/>
        </w:rPr>
      </w:pPr>
      <w:hyperlink w:anchor="_Toc50894815" w:history="1">
        <w:r>
          <w:rPr>
            <w:rFonts w:ascii="宋体" w:eastAsia="黑体" w:cs="宋体"/>
            <w:bCs/>
            <w:iCs/>
            <w:sz w:val="32"/>
            <w:szCs w:val="21"/>
            <w:u w:val="single"/>
          </w:rPr>
          <w:t>二、</w:t>
        </w:r>
        <w:r>
          <w:rPr>
            <w:rFonts w:ascii="宋体" w:eastAsia="黑体" w:cs="宋体"/>
            <w:bCs/>
            <w:iCs/>
            <w:sz w:val="32"/>
            <w:szCs w:val="21"/>
            <w:u w:val="single"/>
          </w:rPr>
          <w:t xml:space="preserve"> </w:t>
        </w:r>
        <w:r>
          <w:rPr>
            <w:rFonts w:ascii="宋体" w:eastAsia="黑体" w:cs="宋体"/>
            <w:bCs/>
            <w:iCs/>
            <w:sz w:val="32"/>
            <w:szCs w:val="21"/>
            <w:u w:val="single"/>
          </w:rPr>
          <w:t>项目计划</w:t>
        </w:r>
        <w:r>
          <w:rPr>
            <w:rFonts w:eastAsia="黑体"/>
            <w:bCs/>
            <w:iCs/>
            <w:sz w:val="32"/>
            <w:szCs w:val="21"/>
          </w:rPr>
          <w:tab/>
        </w:r>
        <w:r>
          <w:rPr>
            <w:rFonts w:eastAsia="黑体"/>
            <w:bCs/>
            <w:iCs/>
            <w:sz w:val="32"/>
            <w:szCs w:val="21"/>
          </w:rPr>
          <w:fldChar w:fldCharType="begin"/>
        </w:r>
        <w:r>
          <w:rPr>
            <w:rFonts w:eastAsia="黑体"/>
            <w:bCs/>
            <w:iCs/>
            <w:sz w:val="32"/>
            <w:szCs w:val="21"/>
          </w:rPr>
          <w:instrText xml:space="preserve"> PAGEREF _Toc50894815 \h </w:instrText>
        </w:r>
        <w:r>
          <w:rPr>
            <w:rFonts w:eastAsia="黑体"/>
            <w:bCs/>
            <w:iCs/>
            <w:sz w:val="32"/>
            <w:szCs w:val="21"/>
          </w:rPr>
        </w:r>
        <w:r>
          <w:rPr>
            <w:rFonts w:eastAsia="黑体"/>
            <w:bCs/>
            <w:iCs/>
            <w:sz w:val="32"/>
            <w:szCs w:val="21"/>
          </w:rPr>
          <w:fldChar w:fldCharType="separate"/>
        </w:r>
        <w:r>
          <w:rPr>
            <w:rFonts w:eastAsia="黑体"/>
            <w:bCs/>
            <w:iCs/>
            <w:sz w:val="32"/>
            <w:szCs w:val="21"/>
          </w:rPr>
          <w:t>4</w:t>
        </w:r>
        <w:r>
          <w:rPr>
            <w:rFonts w:eastAsia="黑体"/>
            <w:bCs/>
            <w:iCs/>
            <w:sz w:val="32"/>
            <w:szCs w:val="21"/>
          </w:rPr>
          <w:fldChar w:fldCharType="end"/>
        </w:r>
      </w:hyperlink>
    </w:p>
    <w:p w:rsidR="00C93B90" w:rsidRDefault="0005500D">
      <w:pPr>
        <w:tabs>
          <w:tab w:val="right" w:leader="dot" w:pos="8835"/>
        </w:tabs>
        <w:adjustRightInd w:val="0"/>
        <w:snapToGrid w:val="0"/>
        <w:spacing w:line="360" w:lineRule="auto"/>
        <w:rPr>
          <w:rFonts w:ascii="等线" w:eastAsia="等线" w:hAnsi="等线"/>
        </w:rPr>
      </w:pPr>
      <w:hyperlink w:anchor="_Toc50894816" w:history="1">
        <w:r>
          <w:rPr>
            <w:rFonts w:ascii="宋体" w:eastAsia="黑体" w:cs="宋体"/>
            <w:bCs/>
            <w:iCs/>
            <w:sz w:val="32"/>
            <w:szCs w:val="21"/>
            <w:u w:val="single"/>
          </w:rPr>
          <w:t>三、</w:t>
        </w:r>
        <w:r>
          <w:rPr>
            <w:rFonts w:ascii="宋体" w:eastAsia="黑体" w:cs="宋体"/>
            <w:bCs/>
            <w:iCs/>
            <w:sz w:val="32"/>
            <w:szCs w:val="21"/>
            <w:u w:val="single"/>
          </w:rPr>
          <w:t xml:space="preserve"> </w:t>
        </w:r>
        <w:r>
          <w:rPr>
            <w:rFonts w:ascii="宋体" w:eastAsia="黑体" w:cs="宋体"/>
            <w:bCs/>
            <w:iCs/>
            <w:sz w:val="32"/>
            <w:szCs w:val="21"/>
            <w:u w:val="single"/>
          </w:rPr>
          <w:t>相关技术标准</w:t>
        </w:r>
        <w:bookmarkStart w:id="2" w:name="_Hlt92897080"/>
        <w:bookmarkStart w:id="3" w:name="_Hlt92897079"/>
        <w:r>
          <w:rPr>
            <w:rFonts w:ascii="宋体" w:eastAsia="黑体" w:cs="宋体"/>
            <w:bCs/>
            <w:iCs/>
            <w:sz w:val="32"/>
            <w:szCs w:val="21"/>
            <w:u w:val="single"/>
          </w:rPr>
          <w:t>及</w:t>
        </w:r>
        <w:bookmarkEnd w:id="2"/>
        <w:bookmarkEnd w:id="3"/>
        <w:r>
          <w:rPr>
            <w:rFonts w:ascii="宋体" w:eastAsia="黑体" w:cs="宋体"/>
            <w:bCs/>
            <w:iCs/>
            <w:sz w:val="32"/>
            <w:szCs w:val="21"/>
            <w:u w:val="single"/>
          </w:rPr>
          <w:t>规范</w:t>
        </w:r>
        <w:r>
          <w:rPr>
            <w:rFonts w:eastAsia="黑体"/>
            <w:bCs/>
            <w:iCs/>
            <w:sz w:val="32"/>
            <w:szCs w:val="21"/>
          </w:rPr>
          <w:tab/>
        </w:r>
        <w:r>
          <w:rPr>
            <w:rFonts w:eastAsia="黑体"/>
            <w:bCs/>
            <w:iCs/>
            <w:sz w:val="32"/>
            <w:szCs w:val="21"/>
          </w:rPr>
          <w:fldChar w:fldCharType="begin"/>
        </w:r>
        <w:r>
          <w:rPr>
            <w:rFonts w:eastAsia="黑体"/>
            <w:bCs/>
            <w:iCs/>
            <w:sz w:val="32"/>
            <w:szCs w:val="21"/>
          </w:rPr>
          <w:instrText xml:space="preserve"> PAGEREF _Toc</w:instrText>
        </w:r>
        <w:r>
          <w:rPr>
            <w:rFonts w:eastAsia="黑体"/>
            <w:bCs/>
            <w:iCs/>
            <w:sz w:val="32"/>
            <w:szCs w:val="21"/>
          </w:rPr>
          <w:instrText xml:space="preserve">50894816 \h </w:instrText>
        </w:r>
        <w:r>
          <w:rPr>
            <w:rFonts w:eastAsia="黑体"/>
            <w:bCs/>
            <w:iCs/>
            <w:sz w:val="32"/>
            <w:szCs w:val="21"/>
          </w:rPr>
        </w:r>
        <w:r>
          <w:rPr>
            <w:rFonts w:eastAsia="黑体"/>
            <w:bCs/>
            <w:iCs/>
            <w:sz w:val="32"/>
            <w:szCs w:val="21"/>
          </w:rPr>
          <w:fldChar w:fldCharType="separate"/>
        </w:r>
        <w:r>
          <w:rPr>
            <w:rFonts w:eastAsia="黑体"/>
            <w:bCs/>
            <w:iCs/>
            <w:sz w:val="32"/>
            <w:szCs w:val="21"/>
          </w:rPr>
          <w:t>4</w:t>
        </w:r>
        <w:r>
          <w:rPr>
            <w:rFonts w:eastAsia="黑体"/>
            <w:bCs/>
            <w:iCs/>
            <w:sz w:val="32"/>
            <w:szCs w:val="21"/>
          </w:rPr>
          <w:fldChar w:fldCharType="end"/>
        </w:r>
      </w:hyperlink>
    </w:p>
    <w:p w:rsidR="00C93B90" w:rsidRDefault="0005500D">
      <w:pPr>
        <w:tabs>
          <w:tab w:val="right" w:leader="dot" w:pos="8835"/>
        </w:tabs>
        <w:adjustRightInd w:val="0"/>
        <w:snapToGrid w:val="0"/>
        <w:spacing w:line="360" w:lineRule="auto"/>
        <w:rPr>
          <w:rFonts w:ascii="等线" w:eastAsia="等线" w:hAnsi="等线"/>
        </w:rPr>
      </w:pPr>
      <w:hyperlink w:anchor="_Toc50894817" w:history="1">
        <w:r>
          <w:rPr>
            <w:rFonts w:ascii="宋体" w:eastAsia="黑体" w:cs="宋体"/>
            <w:bCs/>
            <w:iCs/>
            <w:sz w:val="32"/>
            <w:szCs w:val="21"/>
            <w:u w:val="single"/>
          </w:rPr>
          <w:t>四、</w:t>
        </w:r>
        <w:r>
          <w:rPr>
            <w:rFonts w:ascii="宋体" w:eastAsia="黑体" w:cs="宋体"/>
            <w:bCs/>
            <w:iCs/>
            <w:sz w:val="32"/>
            <w:szCs w:val="21"/>
            <w:u w:val="single"/>
          </w:rPr>
          <w:t xml:space="preserve"> </w:t>
        </w:r>
        <w:r>
          <w:rPr>
            <w:rFonts w:ascii="宋体" w:eastAsia="黑体" w:cs="宋体"/>
            <w:bCs/>
            <w:iCs/>
            <w:sz w:val="32"/>
            <w:szCs w:val="21"/>
            <w:u w:val="single"/>
          </w:rPr>
          <w:t>项目管控要求</w:t>
        </w:r>
        <w:r>
          <w:rPr>
            <w:rFonts w:eastAsia="黑体"/>
            <w:bCs/>
            <w:iCs/>
            <w:sz w:val="32"/>
            <w:szCs w:val="21"/>
          </w:rPr>
          <w:tab/>
        </w:r>
        <w:r>
          <w:rPr>
            <w:rFonts w:eastAsia="黑体"/>
            <w:bCs/>
            <w:iCs/>
            <w:sz w:val="32"/>
            <w:szCs w:val="21"/>
          </w:rPr>
          <w:fldChar w:fldCharType="begin"/>
        </w:r>
        <w:r>
          <w:rPr>
            <w:rFonts w:eastAsia="黑体"/>
            <w:bCs/>
            <w:iCs/>
            <w:sz w:val="32"/>
            <w:szCs w:val="21"/>
          </w:rPr>
          <w:instrText xml:space="preserve"> PAGEREF _Toc50894817 \h </w:instrText>
        </w:r>
        <w:r>
          <w:rPr>
            <w:rFonts w:eastAsia="黑体"/>
            <w:bCs/>
            <w:iCs/>
            <w:sz w:val="32"/>
            <w:szCs w:val="21"/>
          </w:rPr>
        </w:r>
        <w:r>
          <w:rPr>
            <w:rFonts w:eastAsia="黑体"/>
            <w:bCs/>
            <w:iCs/>
            <w:sz w:val="32"/>
            <w:szCs w:val="21"/>
          </w:rPr>
          <w:fldChar w:fldCharType="separate"/>
        </w:r>
        <w:r>
          <w:rPr>
            <w:rFonts w:eastAsia="黑体"/>
            <w:bCs/>
            <w:iCs/>
            <w:sz w:val="32"/>
            <w:szCs w:val="21"/>
          </w:rPr>
          <w:t>4</w:t>
        </w:r>
        <w:r>
          <w:rPr>
            <w:rFonts w:eastAsia="黑体"/>
            <w:bCs/>
            <w:iCs/>
            <w:sz w:val="32"/>
            <w:szCs w:val="21"/>
          </w:rPr>
          <w:fldChar w:fldCharType="end"/>
        </w:r>
      </w:hyperlink>
    </w:p>
    <w:p w:rsidR="00C93B90" w:rsidRDefault="0005500D">
      <w:pPr>
        <w:tabs>
          <w:tab w:val="right" w:leader="dot" w:pos="8835"/>
        </w:tabs>
        <w:adjustRightInd w:val="0"/>
        <w:snapToGrid w:val="0"/>
        <w:spacing w:line="360" w:lineRule="auto"/>
        <w:rPr>
          <w:rFonts w:ascii="等线" w:eastAsia="等线" w:hAnsi="等线"/>
        </w:rPr>
      </w:pPr>
      <w:hyperlink w:anchor="_Toc50894818" w:history="1">
        <w:r>
          <w:rPr>
            <w:rFonts w:ascii="宋体" w:eastAsia="黑体" w:cs="宋体"/>
            <w:bCs/>
            <w:iCs/>
            <w:sz w:val="32"/>
            <w:szCs w:val="21"/>
            <w:u w:val="single"/>
          </w:rPr>
          <w:t>五、</w:t>
        </w:r>
        <w:r>
          <w:rPr>
            <w:rFonts w:ascii="宋体" w:eastAsia="黑体" w:cs="宋体"/>
            <w:bCs/>
            <w:iCs/>
            <w:sz w:val="32"/>
            <w:szCs w:val="21"/>
            <w:u w:val="single"/>
          </w:rPr>
          <w:t xml:space="preserve"> </w:t>
        </w:r>
        <w:r>
          <w:rPr>
            <w:rFonts w:ascii="宋体" w:eastAsia="黑体" w:cs="宋体"/>
            <w:bCs/>
            <w:iCs/>
            <w:sz w:val="32"/>
            <w:szCs w:val="21"/>
            <w:u w:val="single"/>
          </w:rPr>
          <w:t>服务内容及</w:t>
        </w:r>
        <w:r>
          <w:rPr>
            <w:rFonts w:ascii="宋体" w:eastAsia="黑体" w:cs="宋体"/>
            <w:bCs/>
            <w:iCs/>
            <w:sz w:val="32"/>
            <w:szCs w:val="21"/>
            <w:u w:val="single"/>
          </w:rPr>
          <w:t>要求</w:t>
        </w:r>
        <w:r>
          <w:rPr>
            <w:rFonts w:eastAsia="黑体"/>
            <w:bCs/>
            <w:iCs/>
            <w:sz w:val="32"/>
            <w:szCs w:val="21"/>
          </w:rPr>
          <w:tab/>
        </w:r>
        <w:r>
          <w:rPr>
            <w:rFonts w:eastAsia="黑体"/>
            <w:bCs/>
            <w:iCs/>
            <w:sz w:val="32"/>
            <w:szCs w:val="21"/>
          </w:rPr>
          <w:fldChar w:fldCharType="begin"/>
        </w:r>
        <w:r>
          <w:rPr>
            <w:rFonts w:eastAsia="黑体"/>
            <w:bCs/>
            <w:iCs/>
            <w:sz w:val="32"/>
            <w:szCs w:val="21"/>
          </w:rPr>
          <w:instrText xml:space="preserve"> PAGEREF _Toc50894818 \h </w:instrText>
        </w:r>
        <w:r>
          <w:rPr>
            <w:rFonts w:eastAsia="黑体"/>
            <w:bCs/>
            <w:iCs/>
            <w:sz w:val="32"/>
            <w:szCs w:val="21"/>
          </w:rPr>
        </w:r>
        <w:r>
          <w:rPr>
            <w:rFonts w:eastAsia="黑体"/>
            <w:bCs/>
            <w:iCs/>
            <w:sz w:val="32"/>
            <w:szCs w:val="21"/>
          </w:rPr>
          <w:fldChar w:fldCharType="separate"/>
        </w:r>
        <w:r>
          <w:rPr>
            <w:rFonts w:eastAsia="黑体"/>
            <w:bCs/>
            <w:iCs/>
            <w:sz w:val="32"/>
            <w:szCs w:val="21"/>
          </w:rPr>
          <w:t>7</w:t>
        </w:r>
        <w:r>
          <w:rPr>
            <w:rFonts w:eastAsia="黑体"/>
            <w:bCs/>
            <w:iCs/>
            <w:sz w:val="32"/>
            <w:szCs w:val="21"/>
          </w:rPr>
          <w:fldChar w:fldCharType="end"/>
        </w:r>
      </w:hyperlink>
    </w:p>
    <w:p w:rsidR="00C93B90" w:rsidRDefault="0005500D">
      <w:pPr>
        <w:tabs>
          <w:tab w:val="right" w:leader="dot" w:pos="8835"/>
        </w:tabs>
        <w:adjustRightInd w:val="0"/>
        <w:snapToGrid w:val="0"/>
        <w:spacing w:line="360" w:lineRule="auto"/>
        <w:rPr>
          <w:rFonts w:ascii="等线" w:eastAsia="等线" w:hAnsi="等线"/>
        </w:rPr>
      </w:pPr>
      <w:hyperlink w:anchor="_Toc50894819" w:history="1">
        <w:r>
          <w:rPr>
            <w:rFonts w:ascii="宋体" w:eastAsia="黑体" w:cs="宋体"/>
            <w:bCs/>
            <w:iCs/>
            <w:sz w:val="32"/>
            <w:szCs w:val="21"/>
            <w:u w:val="single"/>
          </w:rPr>
          <w:t>六、</w:t>
        </w:r>
        <w:r>
          <w:rPr>
            <w:rFonts w:ascii="宋体" w:eastAsia="黑体" w:cs="宋体"/>
            <w:bCs/>
            <w:iCs/>
            <w:sz w:val="32"/>
            <w:szCs w:val="21"/>
            <w:u w:val="single"/>
          </w:rPr>
          <w:t xml:space="preserve"> </w:t>
        </w:r>
        <w:r>
          <w:rPr>
            <w:rFonts w:ascii="宋体" w:eastAsia="黑体" w:cs="宋体"/>
            <w:bCs/>
            <w:iCs/>
            <w:sz w:val="32"/>
            <w:szCs w:val="21"/>
            <w:u w:val="single"/>
          </w:rPr>
          <w:t>技术支持服务需求</w:t>
        </w:r>
        <w:r>
          <w:rPr>
            <w:rFonts w:eastAsia="黑体"/>
            <w:bCs/>
            <w:iCs/>
            <w:sz w:val="32"/>
            <w:szCs w:val="21"/>
          </w:rPr>
          <w:tab/>
        </w:r>
        <w:r>
          <w:rPr>
            <w:rFonts w:eastAsia="黑体"/>
            <w:bCs/>
            <w:iCs/>
            <w:sz w:val="32"/>
            <w:szCs w:val="21"/>
          </w:rPr>
          <w:fldChar w:fldCharType="begin"/>
        </w:r>
        <w:r>
          <w:rPr>
            <w:rFonts w:eastAsia="黑体"/>
            <w:bCs/>
            <w:iCs/>
            <w:sz w:val="32"/>
            <w:szCs w:val="21"/>
          </w:rPr>
          <w:instrText xml:space="preserve"> PAGEREF _Toc50894819 \h </w:instrText>
        </w:r>
        <w:r>
          <w:rPr>
            <w:rFonts w:eastAsia="黑体"/>
            <w:bCs/>
            <w:iCs/>
            <w:sz w:val="32"/>
            <w:szCs w:val="21"/>
          </w:rPr>
        </w:r>
        <w:r>
          <w:rPr>
            <w:rFonts w:eastAsia="黑体"/>
            <w:bCs/>
            <w:iCs/>
            <w:sz w:val="32"/>
            <w:szCs w:val="21"/>
          </w:rPr>
          <w:fldChar w:fldCharType="separate"/>
        </w:r>
        <w:r>
          <w:rPr>
            <w:rFonts w:eastAsia="黑体"/>
            <w:bCs/>
            <w:iCs/>
            <w:sz w:val="32"/>
            <w:szCs w:val="21"/>
          </w:rPr>
          <w:t>7</w:t>
        </w:r>
        <w:r>
          <w:rPr>
            <w:rFonts w:eastAsia="黑体"/>
            <w:bCs/>
            <w:iCs/>
            <w:sz w:val="32"/>
            <w:szCs w:val="21"/>
          </w:rPr>
          <w:fldChar w:fldCharType="end"/>
        </w:r>
      </w:hyperlink>
    </w:p>
    <w:p w:rsidR="00C93B90" w:rsidRDefault="0005500D">
      <w:pPr>
        <w:tabs>
          <w:tab w:val="right" w:leader="dot" w:pos="8835"/>
        </w:tabs>
        <w:adjustRightInd w:val="0"/>
        <w:snapToGrid w:val="0"/>
        <w:spacing w:line="360" w:lineRule="auto"/>
        <w:rPr>
          <w:rFonts w:ascii="等线" w:eastAsia="等线" w:hAnsi="等线"/>
        </w:rPr>
      </w:pPr>
      <w:hyperlink w:anchor="_Toc50894820" w:history="1">
        <w:r>
          <w:rPr>
            <w:rFonts w:ascii="黑体" w:eastAsia="黑体" w:hAnsi="黑体" w:cs="楷体"/>
            <w:bCs/>
            <w:iCs/>
            <w:sz w:val="32"/>
            <w:szCs w:val="21"/>
            <w:u w:val="single"/>
          </w:rPr>
          <w:t>七、</w:t>
        </w:r>
        <w:r>
          <w:rPr>
            <w:rFonts w:ascii="黑体" w:eastAsia="黑体" w:hAnsi="黑体" w:cs="楷体"/>
            <w:bCs/>
            <w:iCs/>
            <w:sz w:val="32"/>
            <w:szCs w:val="21"/>
            <w:u w:val="single"/>
          </w:rPr>
          <w:t xml:space="preserve"> </w:t>
        </w:r>
        <w:r>
          <w:rPr>
            <w:rFonts w:ascii="黑体" w:eastAsia="黑体" w:hAnsi="黑体" w:cs="楷体"/>
            <w:bCs/>
            <w:iCs/>
            <w:sz w:val="32"/>
            <w:szCs w:val="21"/>
            <w:u w:val="single"/>
          </w:rPr>
          <w:t>项目验收</w:t>
        </w:r>
        <w:r>
          <w:rPr>
            <w:rFonts w:eastAsia="黑体"/>
            <w:bCs/>
            <w:iCs/>
            <w:sz w:val="32"/>
            <w:szCs w:val="21"/>
          </w:rPr>
          <w:tab/>
        </w:r>
        <w:r>
          <w:rPr>
            <w:rFonts w:eastAsia="黑体"/>
            <w:bCs/>
            <w:iCs/>
            <w:sz w:val="32"/>
            <w:szCs w:val="21"/>
          </w:rPr>
          <w:fldChar w:fldCharType="begin"/>
        </w:r>
        <w:r>
          <w:rPr>
            <w:rFonts w:eastAsia="黑体"/>
            <w:bCs/>
            <w:iCs/>
            <w:sz w:val="32"/>
            <w:szCs w:val="21"/>
          </w:rPr>
          <w:instrText xml:space="preserve"> PAGEREF _Toc50894820 \h </w:instrText>
        </w:r>
        <w:r>
          <w:rPr>
            <w:rFonts w:eastAsia="黑体"/>
            <w:bCs/>
            <w:iCs/>
            <w:sz w:val="32"/>
            <w:szCs w:val="21"/>
          </w:rPr>
        </w:r>
        <w:r>
          <w:rPr>
            <w:rFonts w:eastAsia="黑体"/>
            <w:bCs/>
            <w:iCs/>
            <w:sz w:val="32"/>
            <w:szCs w:val="21"/>
          </w:rPr>
          <w:fldChar w:fldCharType="separate"/>
        </w:r>
        <w:r>
          <w:rPr>
            <w:rFonts w:eastAsia="黑体"/>
            <w:bCs/>
            <w:iCs/>
            <w:sz w:val="32"/>
            <w:szCs w:val="21"/>
          </w:rPr>
          <w:t>8</w:t>
        </w:r>
        <w:r>
          <w:rPr>
            <w:rFonts w:eastAsia="黑体"/>
            <w:bCs/>
            <w:iCs/>
            <w:sz w:val="32"/>
            <w:szCs w:val="21"/>
          </w:rPr>
          <w:fldChar w:fldCharType="end"/>
        </w:r>
      </w:hyperlink>
    </w:p>
    <w:p w:rsidR="00C93B90" w:rsidRDefault="0005500D">
      <w:pPr>
        <w:tabs>
          <w:tab w:val="right" w:leader="dot" w:pos="8835"/>
        </w:tabs>
        <w:adjustRightInd w:val="0"/>
        <w:snapToGrid w:val="0"/>
        <w:spacing w:line="360" w:lineRule="auto"/>
        <w:rPr>
          <w:rFonts w:ascii="等线" w:eastAsia="等线" w:hAnsi="等线"/>
        </w:rPr>
      </w:pPr>
      <w:hyperlink w:anchor="_Toc50894821" w:history="1">
        <w:r>
          <w:rPr>
            <w:rFonts w:ascii="黑体" w:eastAsia="黑体" w:hAnsi="黑体" w:cs="楷体"/>
            <w:bCs/>
            <w:iCs/>
            <w:sz w:val="32"/>
            <w:szCs w:val="21"/>
            <w:u w:val="single"/>
          </w:rPr>
          <w:t>八、</w:t>
        </w:r>
        <w:r>
          <w:rPr>
            <w:rFonts w:ascii="黑体" w:eastAsia="黑体" w:hAnsi="黑体" w:cs="楷体"/>
            <w:bCs/>
            <w:iCs/>
            <w:sz w:val="32"/>
            <w:szCs w:val="21"/>
            <w:u w:val="single"/>
          </w:rPr>
          <w:t xml:space="preserve"> </w:t>
        </w:r>
        <w:r>
          <w:rPr>
            <w:rFonts w:ascii="黑体" w:eastAsia="黑体" w:hAnsi="黑体" w:cs="楷体"/>
            <w:bCs/>
            <w:iCs/>
            <w:sz w:val="32"/>
            <w:szCs w:val="21"/>
            <w:u w:val="single"/>
          </w:rPr>
          <w:t>考核标准</w:t>
        </w:r>
        <w:r>
          <w:rPr>
            <w:rFonts w:eastAsia="黑体"/>
            <w:bCs/>
            <w:iCs/>
            <w:sz w:val="32"/>
            <w:szCs w:val="21"/>
          </w:rPr>
          <w:tab/>
        </w:r>
        <w:r>
          <w:rPr>
            <w:rFonts w:eastAsia="黑体"/>
            <w:bCs/>
            <w:iCs/>
            <w:sz w:val="32"/>
            <w:szCs w:val="21"/>
          </w:rPr>
          <w:fldChar w:fldCharType="begin"/>
        </w:r>
        <w:r>
          <w:rPr>
            <w:rFonts w:eastAsia="黑体"/>
            <w:bCs/>
            <w:iCs/>
            <w:sz w:val="32"/>
            <w:szCs w:val="21"/>
          </w:rPr>
          <w:instrText xml:space="preserve"> PAGEREF _Toc50894821 \h </w:instrText>
        </w:r>
        <w:r>
          <w:rPr>
            <w:rFonts w:eastAsia="黑体"/>
            <w:bCs/>
            <w:iCs/>
            <w:sz w:val="32"/>
            <w:szCs w:val="21"/>
          </w:rPr>
        </w:r>
        <w:r>
          <w:rPr>
            <w:rFonts w:eastAsia="黑体"/>
            <w:bCs/>
            <w:iCs/>
            <w:sz w:val="32"/>
            <w:szCs w:val="21"/>
          </w:rPr>
          <w:fldChar w:fldCharType="separate"/>
        </w:r>
        <w:r>
          <w:rPr>
            <w:rFonts w:eastAsia="黑体"/>
            <w:bCs/>
            <w:iCs/>
            <w:sz w:val="32"/>
            <w:szCs w:val="21"/>
          </w:rPr>
          <w:t>9</w:t>
        </w:r>
        <w:r>
          <w:rPr>
            <w:rFonts w:eastAsia="黑体"/>
            <w:bCs/>
            <w:iCs/>
            <w:sz w:val="32"/>
            <w:szCs w:val="21"/>
          </w:rPr>
          <w:fldChar w:fldCharType="end"/>
        </w:r>
      </w:hyperlink>
    </w:p>
    <w:p w:rsidR="00C93B90" w:rsidRDefault="0005500D">
      <w:pPr>
        <w:rPr>
          <w:rFonts w:ascii="宋体" w:hAnsi="宋体" w:cs="宋体"/>
          <w:sz w:val="32"/>
          <w:szCs w:val="32"/>
        </w:rPr>
      </w:pPr>
      <w:r>
        <w:rPr>
          <w:rFonts w:ascii="宋体" w:hAnsi="宋体" w:cs="宋体" w:hint="eastAsia"/>
          <w:sz w:val="28"/>
          <w:szCs w:val="28"/>
        </w:rPr>
        <w:fldChar w:fldCharType="end"/>
      </w:r>
      <w:r>
        <w:rPr>
          <w:rFonts w:ascii="宋体" w:hAnsi="宋体" w:cs="宋体" w:hint="eastAsia"/>
          <w:sz w:val="32"/>
          <w:szCs w:val="32"/>
        </w:rPr>
        <w:br w:type="page"/>
      </w:r>
    </w:p>
    <w:p w:rsidR="00C93B90" w:rsidRDefault="0005500D">
      <w:pPr>
        <w:numPr>
          <w:ilvl w:val="0"/>
          <w:numId w:val="1"/>
        </w:numPr>
        <w:tabs>
          <w:tab w:val="right" w:leader="middleDot" w:pos="8306"/>
          <w:tab w:val="right" w:leader="dot" w:pos="8835"/>
        </w:tabs>
        <w:adjustRightInd w:val="0"/>
        <w:snapToGrid w:val="0"/>
        <w:spacing w:line="560" w:lineRule="exact"/>
        <w:ind w:firstLineChars="200" w:firstLine="640"/>
        <w:outlineLvl w:val="0"/>
        <w:rPr>
          <w:rFonts w:eastAsia="黑体"/>
          <w:bCs/>
          <w:iCs/>
          <w:sz w:val="32"/>
          <w:szCs w:val="21"/>
        </w:rPr>
      </w:pPr>
      <w:bookmarkStart w:id="4" w:name="_Toc50894814"/>
      <w:r>
        <w:rPr>
          <w:rFonts w:eastAsia="黑体" w:hint="eastAsia"/>
          <w:bCs/>
          <w:iCs/>
          <w:sz w:val="32"/>
          <w:szCs w:val="21"/>
        </w:rPr>
        <w:lastRenderedPageBreak/>
        <w:t>项目概况及招标范围</w:t>
      </w:r>
      <w:bookmarkEnd w:id="4"/>
    </w:p>
    <w:p w:rsidR="00C93B90" w:rsidRDefault="0005500D">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（一）项目概况</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长沙市轨道交通运营有限公司为提高运营公司的客运服务质量，缓解车站大客流以及手机移动网络故障等情况造成乘客积压，租赁</w:t>
      </w:r>
      <w:r>
        <w:rPr>
          <w:rFonts w:ascii="仿宋_GB2312" w:eastAsia="仿宋_GB2312" w:hint="eastAsia"/>
          <w:bCs/>
          <w:iCs/>
          <w:sz w:val="32"/>
          <w:szCs w:val="32"/>
        </w:rPr>
        <w:t>WLAN</w:t>
      </w:r>
      <w:r>
        <w:rPr>
          <w:rFonts w:ascii="仿宋_GB2312" w:eastAsia="仿宋_GB2312" w:hint="eastAsia"/>
          <w:bCs/>
          <w:iCs/>
          <w:sz w:val="32"/>
          <w:szCs w:val="32"/>
        </w:rPr>
        <w:t>网络覆盖服务为乘客提供稳定、快速、安全的网络访问条件。公司上年度已分别在大客流站五一广场、长沙火车站、长沙火车南站各租赁</w:t>
      </w:r>
      <w:r>
        <w:rPr>
          <w:rFonts w:ascii="仿宋_GB2312" w:eastAsia="仿宋_GB2312" w:hint="eastAsia"/>
          <w:bCs/>
          <w:iCs/>
          <w:sz w:val="32"/>
          <w:szCs w:val="32"/>
        </w:rPr>
        <w:t>200Mbps</w:t>
      </w:r>
      <w:r>
        <w:rPr>
          <w:rFonts w:ascii="仿宋_GB2312" w:eastAsia="仿宋_GB2312" w:hint="eastAsia"/>
          <w:bCs/>
          <w:iCs/>
          <w:sz w:val="32"/>
          <w:szCs w:val="32"/>
        </w:rPr>
        <w:t>专线</w:t>
      </w:r>
      <w:r>
        <w:rPr>
          <w:rFonts w:ascii="仿宋_GB2312" w:eastAsia="仿宋_GB2312" w:hint="eastAsia"/>
          <w:bCs/>
          <w:iCs/>
          <w:sz w:val="32"/>
          <w:szCs w:val="32"/>
        </w:rPr>
        <w:t>WLAN</w:t>
      </w:r>
      <w:r>
        <w:rPr>
          <w:rFonts w:ascii="仿宋_GB2312" w:eastAsia="仿宋_GB2312" w:hint="eastAsia"/>
          <w:bCs/>
          <w:iCs/>
          <w:sz w:val="32"/>
          <w:szCs w:val="32"/>
        </w:rPr>
        <w:t>网络覆盖服务，橘子洲、黄兴广场、锦泰广场站各租赁</w:t>
      </w:r>
      <w:r>
        <w:rPr>
          <w:rFonts w:ascii="仿宋_GB2312" w:eastAsia="仿宋_GB2312" w:hint="eastAsia"/>
          <w:bCs/>
          <w:iCs/>
          <w:sz w:val="32"/>
          <w:szCs w:val="32"/>
        </w:rPr>
        <w:t>100Mbps</w:t>
      </w:r>
      <w:r>
        <w:rPr>
          <w:rFonts w:ascii="仿宋_GB2312" w:eastAsia="仿宋_GB2312" w:hint="eastAsia"/>
          <w:bCs/>
          <w:iCs/>
          <w:sz w:val="32"/>
          <w:szCs w:val="32"/>
        </w:rPr>
        <w:t>专线</w:t>
      </w:r>
      <w:r>
        <w:rPr>
          <w:rFonts w:ascii="仿宋_GB2312" w:eastAsia="仿宋_GB2312" w:hint="eastAsia"/>
          <w:bCs/>
          <w:iCs/>
          <w:sz w:val="32"/>
          <w:szCs w:val="32"/>
        </w:rPr>
        <w:t>WLAN</w:t>
      </w:r>
      <w:r>
        <w:rPr>
          <w:rFonts w:ascii="仿宋_GB2312" w:eastAsia="仿宋_GB2312" w:hint="eastAsia"/>
          <w:bCs/>
          <w:iCs/>
          <w:sz w:val="32"/>
          <w:szCs w:val="32"/>
        </w:rPr>
        <w:t>网络覆盖服务，该项目为配合车站客流变化对原</w:t>
      </w:r>
      <w:r>
        <w:rPr>
          <w:rFonts w:ascii="仿宋_GB2312" w:eastAsia="仿宋_GB2312" w:hint="eastAsia"/>
          <w:bCs/>
          <w:iCs/>
          <w:sz w:val="32"/>
          <w:szCs w:val="32"/>
        </w:rPr>
        <w:t>WLAN</w:t>
      </w:r>
      <w:r>
        <w:rPr>
          <w:rFonts w:ascii="仿宋_GB2312" w:eastAsia="仿宋_GB2312" w:hint="eastAsia"/>
          <w:bCs/>
          <w:iCs/>
          <w:sz w:val="32"/>
          <w:szCs w:val="32"/>
        </w:rPr>
        <w:t>租赁服务的车站进行调整，需新增芙蓉广场、万家丽广场站的</w:t>
      </w:r>
      <w:r>
        <w:rPr>
          <w:rFonts w:ascii="仿宋_GB2312" w:eastAsia="仿宋_GB2312" w:hint="eastAsia"/>
          <w:bCs/>
          <w:iCs/>
          <w:sz w:val="32"/>
          <w:szCs w:val="32"/>
        </w:rPr>
        <w:t>100Mbps</w:t>
      </w:r>
      <w:r>
        <w:rPr>
          <w:rFonts w:ascii="仿宋_GB2312" w:eastAsia="仿宋_GB2312" w:hint="eastAsia"/>
          <w:bCs/>
          <w:iCs/>
          <w:sz w:val="32"/>
          <w:szCs w:val="32"/>
        </w:rPr>
        <w:t>专线</w:t>
      </w:r>
      <w:r>
        <w:rPr>
          <w:rFonts w:ascii="仿宋_GB2312" w:eastAsia="仿宋_GB2312" w:hint="eastAsia"/>
          <w:bCs/>
          <w:iCs/>
          <w:sz w:val="32"/>
          <w:szCs w:val="32"/>
        </w:rPr>
        <w:t>WLAN</w:t>
      </w:r>
      <w:r>
        <w:rPr>
          <w:rFonts w:ascii="仿宋_GB2312" w:eastAsia="仿宋_GB2312" w:hint="eastAsia"/>
          <w:bCs/>
          <w:iCs/>
          <w:sz w:val="32"/>
          <w:szCs w:val="32"/>
        </w:rPr>
        <w:t>网络覆盖服务，取消锦泰广场的</w:t>
      </w:r>
      <w:r>
        <w:rPr>
          <w:rFonts w:ascii="仿宋_GB2312" w:eastAsia="仿宋_GB2312" w:hint="eastAsia"/>
          <w:bCs/>
          <w:iCs/>
          <w:sz w:val="32"/>
          <w:szCs w:val="32"/>
        </w:rPr>
        <w:t>100Mbp</w:t>
      </w:r>
      <w:r>
        <w:rPr>
          <w:rFonts w:ascii="仿宋_GB2312" w:eastAsia="仿宋_GB2312" w:hint="eastAsia"/>
          <w:bCs/>
          <w:iCs/>
          <w:sz w:val="32"/>
          <w:szCs w:val="32"/>
        </w:rPr>
        <w:t>s</w:t>
      </w:r>
      <w:r>
        <w:rPr>
          <w:rFonts w:ascii="仿宋_GB2312" w:eastAsia="仿宋_GB2312" w:hint="eastAsia"/>
          <w:bCs/>
          <w:iCs/>
          <w:sz w:val="32"/>
          <w:szCs w:val="32"/>
        </w:rPr>
        <w:t>专线</w:t>
      </w:r>
      <w:r>
        <w:rPr>
          <w:rFonts w:ascii="仿宋_GB2312" w:eastAsia="仿宋_GB2312" w:hint="eastAsia"/>
          <w:bCs/>
          <w:iCs/>
          <w:sz w:val="32"/>
          <w:szCs w:val="32"/>
        </w:rPr>
        <w:t>WLAN</w:t>
      </w:r>
      <w:r>
        <w:rPr>
          <w:rFonts w:ascii="仿宋_GB2312" w:eastAsia="仿宋_GB2312" w:hint="eastAsia"/>
          <w:bCs/>
          <w:iCs/>
          <w:sz w:val="32"/>
          <w:szCs w:val="32"/>
        </w:rPr>
        <w:t>网络覆盖服务，其他车站不变。</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该</w:t>
      </w:r>
      <w:r>
        <w:rPr>
          <w:rFonts w:ascii="仿宋_GB2312" w:eastAsia="仿宋_GB2312" w:hint="eastAsia"/>
          <w:bCs/>
          <w:iCs/>
          <w:sz w:val="32"/>
          <w:szCs w:val="32"/>
        </w:rPr>
        <w:t>WLAN</w:t>
      </w:r>
      <w:r>
        <w:rPr>
          <w:rFonts w:ascii="仿宋_GB2312" w:eastAsia="仿宋_GB2312" w:hint="eastAsia"/>
          <w:bCs/>
          <w:iCs/>
          <w:sz w:val="32"/>
          <w:szCs w:val="32"/>
        </w:rPr>
        <w:t>网络为广大乘客提供手机移动网络以外用于购票扫码过闸的专用网络，该网络为乘客手机提供访问长沙地铁、湘行一卡通、和包支付、我的长沙、微信、支付宝等</w:t>
      </w:r>
      <w:r>
        <w:rPr>
          <w:rFonts w:ascii="仿宋_GB2312" w:eastAsia="仿宋_GB2312" w:hint="eastAsia"/>
          <w:bCs/>
          <w:iCs/>
          <w:sz w:val="32"/>
          <w:szCs w:val="32"/>
        </w:rPr>
        <w:t>APP</w:t>
      </w:r>
      <w:r>
        <w:rPr>
          <w:rFonts w:ascii="仿宋_GB2312" w:eastAsia="仿宋_GB2312" w:hint="eastAsia"/>
          <w:bCs/>
          <w:iCs/>
          <w:sz w:val="32"/>
          <w:szCs w:val="32"/>
        </w:rPr>
        <w:t>的权限。</w:t>
      </w:r>
    </w:p>
    <w:p w:rsidR="00C93B90" w:rsidRDefault="0005500D">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（二）招标范围</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采购单位</w:t>
      </w:r>
      <w:r>
        <w:rPr>
          <w:rFonts w:ascii="仿宋_GB2312" w:eastAsia="仿宋_GB2312" w:hint="eastAsia"/>
          <w:bCs/>
          <w:iCs/>
          <w:sz w:val="32"/>
          <w:szCs w:val="32"/>
        </w:rPr>
        <w:t>为确保大客流期间的运输组织安全高效，乘客便捷出行，分别在长沙火车南站、</w:t>
      </w:r>
      <w:r>
        <w:rPr>
          <w:rFonts w:ascii="仿宋_GB2312" w:eastAsia="仿宋_GB2312" w:hint="eastAsia"/>
          <w:bCs/>
          <w:iCs/>
          <w:sz w:val="32"/>
          <w:szCs w:val="32"/>
        </w:rPr>
        <w:t>万家丽广场</w:t>
      </w:r>
      <w:r>
        <w:rPr>
          <w:rFonts w:ascii="仿宋_GB2312" w:eastAsia="仿宋_GB2312" w:hint="eastAsia"/>
          <w:bCs/>
          <w:iCs/>
          <w:sz w:val="32"/>
          <w:szCs w:val="32"/>
        </w:rPr>
        <w:t>、</w:t>
      </w:r>
      <w:r>
        <w:rPr>
          <w:rFonts w:ascii="仿宋_GB2312" w:eastAsia="仿宋_GB2312" w:hint="eastAsia"/>
          <w:bCs/>
          <w:iCs/>
          <w:sz w:val="32"/>
          <w:szCs w:val="32"/>
        </w:rPr>
        <w:t>长沙火车站</w:t>
      </w:r>
      <w:r>
        <w:rPr>
          <w:rFonts w:ascii="仿宋_GB2312" w:eastAsia="仿宋_GB2312" w:hint="eastAsia"/>
          <w:bCs/>
          <w:iCs/>
          <w:sz w:val="32"/>
          <w:szCs w:val="32"/>
        </w:rPr>
        <w:t>、</w:t>
      </w:r>
      <w:r>
        <w:rPr>
          <w:rFonts w:ascii="仿宋_GB2312" w:eastAsia="仿宋_GB2312" w:hint="eastAsia"/>
          <w:bCs/>
          <w:iCs/>
          <w:sz w:val="32"/>
          <w:szCs w:val="32"/>
        </w:rPr>
        <w:t>芙蓉广场</w:t>
      </w:r>
      <w:r>
        <w:rPr>
          <w:rFonts w:ascii="仿宋_GB2312" w:eastAsia="仿宋_GB2312" w:hint="eastAsia"/>
          <w:bCs/>
          <w:iCs/>
          <w:sz w:val="32"/>
          <w:szCs w:val="32"/>
        </w:rPr>
        <w:t>、五一广场、橘子洲</w:t>
      </w:r>
      <w:r>
        <w:rPr>
          <w:rFonts w:ascii="仿宋_GB2312" w:eastAsia="仿宋_GB2312" w:hint="eastAsia"/>
          <w:bCs/>
          <w:iCs/>
          <w:sz w:val="32"/>
          <w:szCs w:val="32"/>
        </w:rPr>
        <w:t>、</w:t>
      </w:r>
      <w:r>
        <w:rPr>
          <w:rFonts w:ascii="仿宋_GB2312" w:eastAsia="仿宋_GB2312" w:hint="eastAsia"/>
          <w:bCs/>
          <w:iCs/>
          <w:sz w:val="32"/>
          <w:szCs w:val="32"/>
        </w:rPr>
        <w:t>黄兴广场共</w:t>
      </w:r>
      <w:r>
        <w:rPr>
          <w:rFonts w:ascii="仿宋_GB2312" w:eastAsia="仿宋_GB2312" w:hint="eastAsia"/>
          <w:bCs/>
          <w:iCs/>
          <w:sz w:val="32"/>
          <w:szCs w:val="32"/>
        </w:rPr>
        <w:t>七</w:t>
      </w:r>
      <w:r>
        <w:rPr>
          <w:rFonts w:ascii="仿宋_GB2312" w:eastAsia="仿宋_GB2312" w:hint="eastAsia"/>
          <w:bCs/>
          <w:iCs/>
          <w:sz w:val="32"/>
          <w:szCs w:val="32"/>
        </w:rPr>
        <w:t>个客流大站租赁</w:t>
      </w:r>
      <w:r>
        <w:rPr>
          <w:rFonts w:ascii="仿宋_GB2312" w:eastAsia="仿宋_GB2312" w:hint="eastAsia"/>
          <w:bCs/>
          <w:iCs/>
          <w:sz w:val="32"/>
          <w:szCs w:val="32"/>
        </w:rPr>
        <w:t>谈判单位</w:t>
      </w:r>
      <w:r>
        <w:rPr>
          <w:rFonts w:ascii="仿宋_GB2312" w:eastAsia="仿宋_GB2312" w:hint="eastAsia"/>
          <w:bCs/>
          <w:iCs/>
          <w:sz w:val="32"/>
          <w:szCs w:val="32"/>
        </w:rPr>
        <w:t>的专用</w:t>
      </w:r>
      <w:r>
        <w:rPr>
          <w:rFonts w:ascii="仿宋_GB2312" w:eastAsia="仿宋_GB2312" w:hint="eastAsia"/>
          <w:bCs/>
          <w:iCs/>
          <w:sz w:val="32"/>
          <w:szCs w:val="32"/>
        </w:rPr>
        <w:t>WLAN</w:t>
      </w:r>
      <w:r>
        <w:rPr>
          <w:rFonts w:ascii="仿宋_GB2312" w:eastAsia="仿宋_GB2312"/>
          <w:bCs/>
          <w:iCs/>
          <w:sz w:val="32"/>
          <w:szCs w:val="32"/>
        </w:rPr>
        <w:t>网络</w:t>
      </w:r>
      <w:r>
        <w:rPr>
          <w:rFonts w:ascii="仿宋_GB2312" w:eastAsia="仿宋_GB2312" w:hint="eastAsia"/>
          <w:bCs/>
          <w:iCs/>
          <w:sz w:val="32"/>
          <w:szCs w:val="32"/>
        </w:rPr>
        <w:t>服务；其中，五一广场、长沙火车站、长沙火车南站各独立接入互联网专线≥</w:t>
      </w:r>
      <w:r>
        <w:rPr>
          <w:rFonts w:ascii="仿宋_GB2312" w:eastAsia="仿宋_GB2312"/>
          <w:bCs/>
          <w:iCs/>
          <w:sz w:val="32"/>
          <w:szCs w:val="32"/>
        </w:rPr>
        <w:t>200Mbps</w:t>
      </w:r>
      <w:r>
        <w:rPr>
          <w:rFonts w:ascii="仿宋_GB2312" w:eastAsia="仿宋_GB2312" w:hint="eastAsia"/>
          <w:bCs/>
          <w:iCs/>
          <w:sz w:val="32"/>
          <w:szCs w:val="32"/>
        </w:rPr>
        <w:t>带宽，</w:t>
      </w:r>
      <w:r>
        <w:rPr>
          <w:rFonts w:ascii="仿宋_GB2312" w:eastAsia="仿宋_GB2312" w:hint="eastAsia"/>
          <w:bCs/>
          <w:iCs/>
          <w:sz w:val="32"/>
          <w:szCs w:val="32"/>
        </w:rPr>
        <w:t>万家丽广场、芙</w:t>
      </w:r>
      <w:r>
        <w:rPr>
          <w:rFonts w:ascii="仿宋_GB2312" w:eastAsia="仿宋_GB2312" w:hint="eastAsia"/>
          <w:bCs/>
          <w:iCs/>
          <w:sz w:val="32"/>
          <w:szCs w:val="32"/>
        </w:rPr>
        <w:t>蓉广场、</w:t>
      </w:r>
      <w:r>
        <w:rPr>
          <w:rFonts w:ascii="仿宋_GB2312" w:eastAsia="仿宋_GB2312" w:hint="eastAsia"/>
          <w:bCs/>
          <w:iCs/>
          <w:sz w:val="32"/>
          <w:szCs w:val="32"/>
        </w:rPr>
        <w:t>橘子洲、黄兴广场站各独立接入互联网专线≥</w:t>
      </w:r>
      <w:r>
        <w:rPr>
          <w:rFonts w:ascii="仿宋_GB2312" w:eastAsia="仿宋_GB2312" w:hint="eastAsia"/>
          <w:bCs/>
          <w:iCs/>
          <w:sz w:val="32"/>
          <w:szCs w:val="32"/>
        </w:rPr>
        <w:t>100Mbps</w:t>
      </w:r>
      <w:r>
        <w:rPr>
          <w:rFonts w:ascii="仿宋_GB2312" w:eastAsia="仿宋_GB2312" w:hint="eastAsia"/>
          <w:bCs/>
          <w:iCs/>
          <w:sz w:val="32"/>
          <w:szCs w:val="32"/>
        </w:rPr>
        <w:t>带宽</w:t>
      </w:r>
      <w:r>
        <w:rPr>
          <w:rFonts w:ascii="仿宋_GB2312" w:eastAsia="仿宋_GB2312" w:hint="eastAsia"/>
          <w:bCs/>
          <w:iCs/>
          <w:sz w:val="32"/>
          <w:szCs w:val="32"/>
        </w:rPr>
        <w:t>；</w:t>
      </w:r>
      <w:r>
        <w:rPr>
          <w:rFonts w:ascii="仿宋_GB2312" w:eastAsia="仿宋_GB2312" w:hint="eastAsia"/>
          <w:bCs/>
          <w:iCs/>
          <w:sz w:val="32"/>
          <w:szCs w:val="32"/>
        </w:rPr>
        <w:t>同时提供接入</w:t>
      </w:r>
      <w:r>
        <w:rPr>
          <w:rFonts w:ascii="仿宋_GB2312" w:eastAsia="仿宋_GB2312" w:hint="eastAsia"/>
          <w:bCs/>
          <w:iCs/>
          <w:sz w:val="32"/>
          <w:szCs w:val="32"/>
        </w:rPr>
        <w:t>WLAN</w:t>
      </w:r>
      <w:r>
        <w:rPr>
          <w:rFonts w:ascii="仿宋_GB2312" w:eastAsia="仿宋_GB2312" w:hint="eastAsia"/>
          <w:bCs/>
          <w:iCs/>
          <w:sz w:val="32"/>
          <w:szCs w:val="32"/>
        </w:rPr>
        <w:t>网络所需的实</w:t>
      </w:r>
      <w:r>
        <w:rPr>
          <w:rFonts w:ascii="仿宋_GB2312" w:eastAsia="仿宋_GB2312" w:hint="eastAsia"/>
          <w:bCs/>
          <w:iCs/>
          <w:sz w:val="32"/>
          <w:szCs w:val="32"/>
        </w:rPr>
        <w:lastRenderedPageBreak/>
        <w:t>名认证短信包。</w:t>
      </w:r>
    </w:p>
    <w:p w:rsidR="00C93B90" w:rsidRDefault="0005500D">
      <w:pPr>
        <w:numPr>
          <w:ilvl w:val="0"/>
          <w:numId w:val="1"/>
        </w:numPr>
        <w:tabs>
          <w:tab w:val="right" w:leader="middleDot" w:pos="8306"/>
          <w:tab w:val="right" w:leader="dot" w:pos="8835"/>
        </w:tabs>
        <w:adjustRightInd w:val="0"/>
        <w:snapToGrid w:val="0"/>
        <w:spacing w:line="560" w:lineRule="exact"/>
        <w:ind w:firstLineChars="200" w:firstLine="640"/>
        <w:outlineLvl w:val="0"/>
        <w:rPr>
          <w:rFonts w:eastAsia="黑体"/>
          <w:bCs/>
          <w:iCs/>
          <w:sz w:val="32"/>
          <w:szCs w:val="21"/>
        </w:rPr>
      </w:pPr>
      <w:bookmarkStart w:id="5" w:name="_Toc50894815"/>
      <w:r>
        <w:rPr>
          <w:rFonts w:eastAsia="黑体" w:hint="eastAsia"/>
          <w:bCs/>
          <w:iCs/>
          <w:sz w:val="32"/>
          <w:szCs w:val="21"/>
        </w:rPr>
        <w:t>项目计划</w:t>
      </w:r>
      <w:bookmarkEnd w:id="5"/>
    </w:p>
    <w:p w:rsidR="00C93B90" w:rsidRDefault="0005500D">
      <w:pPr>
        <w:tabs>
          <w:tab w:val="right" w:leader="middleDot" w:pos="8306"/>
          <w:tab w:val="right" w:leader="dot" w:pos="8835"/>
        </w:tabs>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本项</w:t>
      </w:r>
      <w:r>
        <w:rPr>
          <w:rFonts w:ascii="仿宋_GB2312" w:eastAsia="仿宋_GB2312" w:hint="eastAsia"/>
          <w:sz w:val="32"/>
          <w:szCs w:val="32"/>
        </w:rPr>
        <w:t>目要求于</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29</w:t>
      </w:r>
      <w:r>
        <w:rPr>
          <w:rFonts w:ascii="仿宋_GB2312" w:eastAsia="仿宋_GB2312" w:hint="eastAsia"/>
          <w:sz w:val="32"/>
          <w:szCs w:val="32"/>
        </w:rPr>
        <w:t>日前完成</w:t>
      </w:r>
      <w:r>
        <w:rPr>
          <w:rFonts w:ascii="仿宋_GB2312" w:eastAsia="仿宋_GB2312" w:hint="eastAsia"/>
          <w:sz w:val="32"/>
          <w:szCs w:val="32"/>
        </w:rPr>
        <w:t>WLAN</w:t>
      </w:r>
      <w:r>
        <w:rPr>
          <w:rFonts w:ascii="仿宋_GB2312" w:eastAsia="仿宋_GB2312" w:hint="eastAsia"/>
          <w:sz w:val="32"/>
          <w:szCs w:val="32"/>
        </w:rPr>
        <w:t>网络覆盖，</w:t>
      </w:r>
      <w:r>
        <w:rPr>
          <w:rFonts w:ascii="仿宋_GB2312" w:eastAsia="仿宋_GB2312" w:hint="eastAsia"/>
          <w:sz w:val="32"/>
          <w:szCs w:val="32"/>
        </w:rPr>
        <w:t>服务期限为</w:t>
      </w:r>
      <w:r>
        <w:rPr>
          <w:rFonts w:ascii="仿宋_GB2312" w:eastAsia="仿宋_GB2312" w:hint="eastAsia"/>
          <w:sz w:val="32"/>
          <w:szCs w:val="32"/>
        </w:rPr>
        <w:t>12</w:t>
      </w:r>
      <w:r>
        <w:rPr>
          <w:rFonts w:ascii="仿宋_GB2312" w:eastAsia="仿宋_GB2312" w:hint="eastAsia"/>
          <w:sz w:val="32"/>
          <w:szCs w:val="32"/>
        </w:rPr>
        <w:t>个月，项目实际进场日期以长沙市轨道交通运营有限公司发出进场通知的日期为准</w:t>
      </w:r>
      <w:r>
        <w:rPr>
          <w:rFonts w:ascii="仿宋_GB2312" w:eastAsia="仿宋_GB2312" w:hint="eastAsia"/>
          <w:sz w:val="32"/>
          <w:szCs w:val="32"/>
        </w:rPr>
        <w:t>。</w:t>
      </w:r>
    </w:p>
    <w:p w:rsidR="00C93B90" w:rsidRDefault="0005500D">
      <w:pPr>
        <w:numPr>
          <w:ilvl w:val="0"/>
          <w:numId w:val="1"/>
        </w:numPr>
        <w:tabs>
          <w:tab w:val="right" w:leader="middleDot" w:pos="8306"/>
          <w:tab w:val="right" w:leader="dot" w:pos="8835"/>
        </w:tabs>
        <w:adjustRightInd w:val="0"/>
        <w:snapToGrid w:val="0"/>
        <w:spacing w:line="560" w:lineRule="exact"/>
        <w:ind w:firstLineChars="200" w:firstLine="640"/>
        <w:outlineLvl w:val="0"/>
        <w:rPr>
          <w:rFonts w:eastAsia="黑体"/>
          <w:bCs/>
          <w:iCs/>
          <w:sz w:val="32"/>
          <w:szCs w:val="21"/>
        </w:rPr>
      </w:pPr>
      <w:bookmarkStart w:id="6" w:name="_Toc50894816"/>
      <w:r>
        <w:rPr>
          <w:rFonts w:eastAsia="黑体" w:hint="eastAsia"/>
          <w:bCs/>
          <w:iCs/>
          <w:sz w:val="32"/>
          <w:szCs w:val="21"/>
        </w:rPr>
        <w:t>相关技术标准及规范</w:t>
      </w:r>
      <w:bookmarkEnd w:id="6"/>
    </w:p>
    <w:p w:rsidR="00C93B90" w:rsidRDefault="0005500D">
      <w:pPr>
        <w:spacing w:line="560" w:lineRule="exact"/>
        <w:ind w:firstLineChars="200" w:firstLine="640"/>
        <w:rPr>
          <w:rFonts w:ascii="仿宋_GB2312" w:eastAsia="仿宋_GB2312" w:hAnsi="等线"/>
          <w:sz w:val="32"/>
          <w:szCs w:val="32"/>
        </w:rPr>
      </w:pPr>
      <w:r>
        <w:rPr>
          <w:rFonts w:ascii="仿宋_GB2312" w:eastAsia="仿宋_GB2312" w:hAnsi="等线" w:hint="eastAsia"/>
          <w:sz w:val="32"/>
          <w:szCs w:val="32"/>
        </w:rPr>
        <w:t>谈判单位</w:t>
      </w:r>
      <w:r>
        <w:rPr>
          <w:rFonts w:ascii="仿宋_GB2312" w:eastAsia="仿宋_GB2312" w:hAnsi="等线" w:hint="eastAsia"/>
          <w:sz w:val="32"/>
          <w:szCs w:val="32"/>
        </w:rPr>
        <w:t>应遵照符合国家与行业相关</w:t>
      </w:r>
      <w:r>
        <w:rPr>
          <w:rFonts w:ascii="仿宋_GB2312" w:eastAsia="仿宋_GB2312" w:hAnsi="等线" w:hint="eastAsia"/>
          <w:sz w:val="32"/>
          <w:szCs w:val="32"/>
        </w:rPr>
        <w:t>法律、规范</w:t>
      </w:r>
      <w:r>
        <w:rPr>
          <w:rFonts w:ascii="仿宋_GB2312" w:eastAsia="仿宋_GB2312" w:hAnsi="等线" w:hint="eastAsia"/>
          <w:sz w:val="32"/>
          <w:szCs w:val="32"/>
        </w:rPr>
        <w:t>及</w:t>
      </w:r>
      <w:r>
        <w:rPr>
          <w:rFonts w:ascii="仿宋_GB2312" w:eastAsia="仿宋_GB2312" w:hAnsi="等线" w:hint="eastAsia"/>
          <w:sz w:val="32"/>
          <w:szCs w:val="32"/>
        </w:rPr>
        <w:t>采购</w:t>
      </w:r>
      <w:r>
        <w:rPr>
          <w:rFonts w:ascii="仿宋_GB2312" w:eastAsia="仿宋_GB2312" w:hAnsi="等线" w:hint="eastAsia"/>
          <w:sz w:val="32"/>
          <w:szCs w:val="32"/>
        </w:rPr>
        <w:t>单位的相关作业技术标准和规范执行，技术标准版本如有更新，应遵照新版本执行</w:t>
      </w:r>
      <w:bookmarkStart w:id="7" w:name="_Hlk5606179"/>
      <w:r>
        <w:rPr>
          <w:rFonts w:ascii="仿宋_GB2312" w:eastAsia="仿宋_GB2312" w:hAnsi="等线" w:hint="eastAsia"/>
          <w:sz w:val="32"/>
          <w:szCs w:val="32"/>
        </w:rPr>
        <w:t>（详见表一）。</w:t>
      </w:r>
      <w:bookmarkEnd w:id="7"/>
    </w:p>
    <w:tbl>
      <w:tblPr>
        <w:tblW w:w="5000" w:type="pct"/>
        <w:tblCellMar>
          <w:top w:w="15" w:type="dxa"/>
          <w:left w:w="15" w:type="dxa"/>
          <w:bottom w:w="15" w:type="dxa"/>
          <w:right w:w="15" w:type="dxa"/>
        </w:tblCellMar>
        <w:tblLook w:val="04A0" w:firstRow="1" w:lastRow="0" w:firstColumn="1" w:lastColumn="0" w:noHBand="0" w:noVBand="1"/>
      </w:tblPr>
      <w:tblGrid>
        <w:gridCol w:w="1041"/>
        <w:gridCol w:w="2175"/>
        <w:gridCol w:w="5080"/>
      </w:tblGrid>
      <w:tr w:rsidR="00C93B90">
        <w:trPr>
          <w:trHeight w:val="543"/>
        </w:trPr>
        <w:tc>
          <w:tcPr>
            <w:tcW w:w="5000" w:type="pct"/>
            <w:gridSpan w:val="3"/>
            <w:tcBorders>
              <w:top w:val="single" w:sz="4" w:space="0" w:color="auto"/>
              <w:left w:val="single" w:sz="4" w:space="0" w:color="auto"/>
              <w:bottom w:val="single" w:sz="4" w:space="0" w:color="auto"/>
              <w:right w:val="single" w:sz="4" w:space="0" w:color="auto"/>
            </w:tcBorders>
            <w:vAlign w:val="center"/>
          </w:tcPr>
          <w:p w:rsidR="00C93B90" w:rsidRDefault="0005500D">
            <w:pPr>
              <w:ind w:firstLineChars="200" w:firstLine="480"/>
              <w:jc w:val="center"/>
              <w:textAlignment w:val="center"/>
              <w:rPr>
                <w:rFonts w:ascii="宋体" w:hAnsi="宋体"/>
                <w:b/>
                <w:color w:val="000000"/>
                <w:sz w:val="24"/>
              </w:rPr>
            </w:pPr>
            <w:r>
              <w:rPr>
                <w:rFonts w:ascii="宋体" w:hAnsi="宋体" w:hint="eastAsia"/>
                <w:b/>
                <w:color w:val="000000"/>
                <w:kern w:val="0"/>
                <w:sz w:val="24"/>
                <w:lang w:bidi="ar"/>
              </w:rPr>
              <w:t>表一</w:t>
            </w:r>
            <w:r>
              <w:rPr>
                <w:rFonts w:ascii="宋体" w:hAnsi="宋体" w:hint="eastAsia"/>
                <w:b/>
                <w:color w:val="000000"/>
                <w:kern w:val="0"/>
                <w:sz w:val="24"/>
                <w:lang w:bidi="ar"/>
              </w:rPr>
              <w:t xml:space="preserve"> </w:t>
            </w:r>
            <w:r>
              <w:rPr>
                <w:rFonts w:ascii="宋体" w:hAnsi="宋体" w:hint="eastAsia"/>
                <w:b/>
                <w:color w:val="000000"/>
                <w:kern w:val="0"/>
                <w:sz w:val="24"/>
                <w:lang w:bidi="ar"/>
              </w:rPr>
              <w:t>标准汇总表</w:t>
            </w:r>
          </w:p>
        </w:tc>
      </w:tr>
      <w:tr w:rsidR="00C93B90">
        <w:trPr>
          <w:trHeight w:val="452"/>
        </w:trPr>
        <w:tc>
          <w:tcPr>
            <w:tcW w:w="627" w:type="pct"/>
            <w:tcBorders>
              <w:top w:val="single" w:sz="4" w:space="0" w:color="auto"/>
              <w:left w:val="single" w:sz="4" w:space="0" w:color="auto"/>
              <w:bottom w:val="single" w:sz="4" w:space="0" w:color="auto"/>
              <w:right w:val="single" w:sz="4" w:space="0" w:color="auto"/>
            </w:tcBorders>
            <w:vAlign w:val="center"/>
          </w:tcPr>
          <w:p w:rsidR="00C93B90" w:rsidRDefault="0005500D">
            <w:pPr>
              <w:jc w:val="center"/>
              <w:textAlignment w:val="center"/>
              <w:rPr>
                <w:rFonts w:ascii="宋体" w:hAnsi="宋体"/>
                <w:b/>
                <w:color w:val="000000"/>
                <w:sz w:val="24"/>
              </w:rPr>
            </w:pPr>
            <w:r>
              <w:rPr>
                <w:rFonts w:ascii="宋体" w:hAnsi="宋体" w:hint="eastAsia"/>
                <w:b/>
                <w:color w:val="000000"/>
                <w:kern w:val="0"/>
                <w:sz w:val="24"/>
                <w:lang w:bidi="ar"/>
              </w:rPr>
              <w:t>序号</w:t>
            </w:r>
          </w:p>
        </w:tc>
        <w:tc>
          <w:tcPr>
            <w:tcW w:w="1311" w:type="pct"/>
            <w:tcBorders>
              <w:top w:val="single" w:sz="4" w:space="0" w:color="auto"/>
              <w:left w:val="single" w:sz="4" w:space="0" w:color="auto"/>
              <w:bottom w:val="single" w:sz="4" w:space="0" w:color="auto"/>
              <w:right w:val="single" w:sz="4" w:space="0" w:color="auto"/>
            </w:tcBorders>
            <w:vAlign w:val="center"/>
          </w:tcPr>
          <w:p w:rsidR="00C93B90" w:rsidRDefault="0005500D">
            <w:pPr>
              <w:jc w:val="center"/>
              <w:textAlignment w:val="center"/>
              <w:rPr>
                <w:rFonts w:ascii="宋体" w:hAnsi="宋体"/>
                <w:b/>
                <w:color w:val="000000"/>
                <w:sz w:val="24"/>
              </w:rPr>
            </w:pPr>
            <w:r>
              <w:rPr>
                <w:rFonts w:ascii="宋体" w:hAnsi="宋体" w:hint="eastAsia"/>
                <w:b/>
                <w:color w:val="000000"/>
                <w:kern w:val="0"/>
                <w:sz w:val="24"/>
                <w:lang w:bidi="ar"/>
              </w:rPr>
              <w:t>标准代号</w:t>
            </w:r>
          </w:p>
        </w:tc>
        <w:tc>
          <w:tcPr>
            <w:tcW w:w="3060" w:type="pct"/>
            <w:tcBorders>
              <w:top w:val="single" w:sz="4" w:space="0" w:color="auto"/>
              <w:left w:val="single" w:sz="4" w:space="0" w:color="auto"/>
              <w:bottom w:val="single" w:sz="4" w:space="0" w:color="auto"/>
              <w:right w:val="single" w:sz="4" w:space="0" w:color="auto"/>
            </w:tcBorders>
            <w:vAlign w:val="center"/>
          </w:tcPr>
          <w:p w:rsidR="00C93B90" w:rsidRDefault="0005500D">
            <w:pPr>
              <w:jc w:val="center"/>
              <w:textAlignment w:val="center"/>
              <w:rPr>
                <w:rFonts w:ascii="宋体" w:hAnsi="宋体"/>
                <w:b/>
                <w:color w:val="000000"/>
                <w:sz w:val="24"/>
              </w:rPr>
            </w:pPr>
            <w:r>
              <w:rPr>
                <w:rFonts w:ascii="宋体" w:hAnsi="宋体" w:hint="eastAsia"/>
                <w:b/>
                <w:color w:val="000000"/>
                <w:kern w:val="0"/>
                <w:sz w:val="24"/>
                <w:lang w:bidi="ar"/>
              </w:rPr>
              <w:t>标准名称</w:t>
            </w:r>
          </w:p>
        </w:tc>
      </w:tr>
      <w:tr w:rsidR="00C93B90">
        <w:trPr>
          <w:trHeight w:val="284"/>
        </w:trPr>
        <w:tc>
          <w:tcPr>
            <w:tcW w:w="627" w:type="pct"/>
            <w:tcBorders>
              <w:top w:val="single" w:sz="4" w:space="0" w:color="auto"/>
              <w:left w:val="single" w:sz="4" w:space="0" w:color="000000"/>
              <w:bottom w:val="single" w:sz="4" w:space="0" w:color="000000"/>
              <w:right w:val="single" w:sz="4" w:space="0" w:color="000000"/>
            </w:tcBorders>
            <w:vAlign w:val="center"/>
          </w:tcPr>
          <w:p w:rsidR="00C93B90" w:rsidRDefault="0005500D">
            <w:pPr>
              <w:ind w:firstLineChars="200" w:firstLine="420"/>
              <w:textAlignment w:val="center"/>
              <w:rPr>
                <w:rFonts w:ascii="宋体" w:hAnsi="宋体" w:cs="宋体"/>
                <w:color w:val="000000"/>
                <w:kern w:val="0"/>
                <w:lang w:bidi="ar"/>
              </w:rPr>
            </w:pPr>
            <w:r>
              <w:rPr>
                <w:rFonts w:ascii="宋体" w:hAnsi="宋体" w:cs="宋体" w:hint="eastAsia"/>
                <w:color w:val="000000"/>
                <w:kern w:val="0"/>
                <w:lang w:bidi="ar"/>
              </w:rPr>
              <w:t>1</w:t>
            </w:r>
          </w:p>
        </w:tc>
        <w:tc>
          <w:tcPr>
            <w:tcW w:w="1311" w:type="pct"/>
            <w:tcBorders>
              <w:top w:val="single" w:sz="4" w:space="0" w:color="auto"/>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中华人民共和国主席令（</w:t>
            </w:r>
            <w:r>
              <w:rPr>
                <w:rFonts w:ascii="宋体" w:eastAsia="宋体" w:hAnsi="宋体" w:cs="宋体" w:hint="eastAsia"/>
                <w:color w:val="000000"/>
                <w:kern w:val="0"/>
                <w:lang w:bidi="ar"/>
              </w:rPr>
              <w:t>2016</w:t>
            </w:r>
            <w:r>
              <w:rPr>
                <w:rFonts w:ascii="宋体" w:eastAsia="宋体" w:hAnsi="宋体" w:cs="宋体" w:hint="eastAsia"/>
                <w:color w:val="000000"/>
                <w:kern w:val="0"/>
                <w:lang w:bidi="ar"/>
              </w:rPr>
              <w:t>年）第五十三号</w:t>
            </w:r>
          </w:p>
        </w:tc>
        <w:tc>
          <w:tcPr>
            <w:tcW w:w="3060" w:type="pct"/>
            <w:tcBorders>
              <w:top w:val="single" w:sz="4" w:space="0" w:color="auto"/>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w:t>
            </w:r>
            <w:r>
              <w:rPr>
                <w:rFonts w:ascii="宋体" w:eastAsia="宋体" w:hAnsi="宋体" w:cs="宋体" w:hint="eastAsia"/>
                <w:color w:val="000000"/>
                <w:kern w:val="0"/>
                <w:lang w:bidi="ar"/>
              </w:rPr>
              <w:t>中华人民共和国网络安全法</w:t>
            </w:r>
            <w:r>
              <w:rPr>
                <w:rFonts w:ascii="宋体" w:eastAsia="宋体" w:hAnsi="宋体" w:cs="宋体" w:hint="eastAsia"/>
                <w:color w:val="000000"/>
                <w:kern w:val="0"/>
                <w:lang w:bidi="ar"/>
              </w:rPr>
              <w:t>》</w:t>
            </w:r>
          </w:p>
        </w:tc>
      </w:tr>
      <w:tr w:rsidR="00C93B90">
        <w:trPr>
          <w:trHeight w:val="284"/>
        </w:trPr>
        <w:tc>
          <w:tcPr>
            <w:tcW w:w="627" w:type="pct"/>
            <w:tcBorders>
              <w:top w:val="single" w:sz="4" w:space="0" w:color="000000"/>
              <w:left w:val="single" w:sz="4" w:space="0" w:color="000000"/>
              <w:bottom w:val="single" w:sz="4" w:space="0" w:color="000000"/>
              <w:right w:val="single" w:sz="4" w:space="0" w:color="000000"/>
            </w:tcBorders>
            <w:vAlign w:val="center"/>
          </w:tcPr>
          <w:p w:rsidR="00C93B90" w:rsidRDefault="0005500D">
            <w:pPr>
              <w:ind w:firstLineChars="200" w:firstLine="420"/>
              <w:rPr>
                <w:rFonts w:ascii="宋体" w:hAnsi="宋体" w:cs="宋体"/>
                <w:color w:val="000000"/>
                <w:kern w:val="0"/>
                <w:lang w:bidi="ar"/>
              </w:rPr>
            </w:pPr>
            <w:r>
              <w:rPr>
                <w:rFonts w:ascii="宋体" w:hAnsi="宋体" w:cs="宋体" w:hint="eastAsia"/>
                <w:color w:val="000000"/>
                <w:kern w:val="0"/>
                <w:lang w:bidi="ar"/>
              </w:rPr>
              <w:t>2</w:t>
            </w:r>
          </w:p>
        </w:tc>
        <w:tc>
          <w:tcPr>
            <w:tcW w:w="131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w:t>
            </w:r>
            <w:r>
              <w:rPr>
                <w:rFonts w:ascii="宋体" w:eastAsia="宋体" w:hAnsi="宋体" w:cs="宋体" w:hint="eastAsia"/>
                <w:color w:val="000000"/>
                <w:kern w:val="0"/>
                <w:lang w:bidi="ar"/>
              </w:rPr>
              <w:t>GB 50157-2013</w:t>
            </w:r>
            <w:r>
              <w:rPr>
                <w:rFonts w:ascii="宋体" w:eastAsia="宋体" w:hAnsi="宋体" w:cs="宋体" w:hint="eastAsia"/>
                <w:color w:val="000000"/>
                <w:kern w:val="0"/>
                <w:lang w:bidi="ar"/>
              </w:rPr>
              <w:t>）</w:t>
            </w:r>
          </w:p>
        </w:tc>
        <w:tc>
          <w:tcPr>
            <w:tcW w:w="3060"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《地铁设计规范》</w:t>
            </w:r>
          </w:p>
        </w:tc>
      </w:tr>
      <w:tr w:rsidR="00C93B90">
        <w:trPr>
          <w:trHeight w:val="284"/>
        </w:trPr>
        <w:tc>
          <w:tcPr>
            <w:tcW w:w="627" w:type="pct"/>
            <w:tcBorders>
              <w:top w:val="single" w:sz="4" w:space="0" w:color="000000"/>
              <w:left w:val="single" w:sz="4" w:space="0" w:color="000000"/>
              <w:bottom w:val="single" w:sz="4" w:space="0" w:color="000000"/>
              <w:right w:val="single" w:sz="4" w:space="0" w:color="000000"/>
            </w:tcBorders>
            <w:vAlign w:val="center"/>
          </w:tcPr>
          <w:p w:rsidR="00C93B90" w:rsidRDefault="0005500D">
            <w:pPr>
              <w:ind w:firstLineChars="200" w:firstLine="420"/>
              <w:rPr>
                <w:rFonts w:ascii="宋体" w:hAnsi="宋体" w:cs="宋体"/>
                <w:color w:val="000000"/>
                <w:kern w:val="0"/>
                <w:lang w:bidi="ar"/>
              </w:rPr>
            </w:pPr>
            <w:r>
              <w:rPr>
                <w:rFonts w:ascii="宋体" w:hAnsi="宋体" w:cs="宋体" w:hint="eastAsia"/>
                <w:color w:val="000000"/>
                <w:kern w:val="0"/>
                <w:lang w:bidi="ar"/>
              </w:rPr>
              <w:t>3</w:t>
            </w:r>
          </w:p>
        </w:tc>
        <w:tc>
          <w:tcPr>
            <w:tcW w:w="131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w:t>
            </w:r>
            <w:r>
              <w:rPr>
                <w:rFonts w:ascii="宋体" w:eastAsia="宋体" w:hAnsi="宋体" w:cs="宋体" w:hint="eastAsia"/>
                <w:color w:val="000000"/>
                <w:kern w:val="0"/>
                <w:lang w:bidi="ar"/>
              </w:rPr>
              <w:t>GB/T 30012-2013</w:t>
            </w:r>
            <w:r>
              <w:rPr>
                <w:rFonts w:ascii="宋体" w:eastAsia="宋体" w:hAnsi="宋体" w:cs="宋体" w:hint="eastAsia"/>
                <w:color w:val="000000"/>
                <w:kern w:val="0"/>
                <w:lang w:bidi="ar"/>
              </w:rPr>
              <w:t>）</w:t>
            </w:r>
          </w:p>
        </w:tc>
        <w:tc>
          <w:tcPr>
            <w:tcW w:w="3060"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《城市轨道交通运营管理规范》</w:t>
            </w:r>
          </w:p>
        </w:tc>
      </w:tr>
      <w:tr w:rsidR="00C93B90">
        <w:trPr>
          <w:trHeight w:val="284"/>
        </w:trPr>
        <w:tc>
          <w:tcPr>
            <w:tcW w:w="627" w:type="pct"/>
            <w:tcBorders>
              <w:top w:val="single" w:sz="4" w:space="0" w:color="000000"/>
              <w:left w:val="single" w:sz="4" w:space="0" w:color="000000"/>
              <w:bottom w:val="single" w:sz="4" w:space="0" w:color="000000"/>
              <w:right w:val="single" w:sz="4" w:space="0" w:color="000000"/>
            </w:tcBorders>
            <w:vAlign w:val="center"/>
          </w:tcPr>
          <w:p w:rsidR="00C93B90" w:rsidRDefault="0005500D">
            <w:pPr>
              <w:ind w:firstLineChars="200" w:firstLine="420"/>
              <w:rPr>
                <w:rFonts w:ascii="宋体" w:hAnsi="宋体" w:cs="宋体"/>
                <w:color w:val="000000"/>
                <w:kern w:val="0"/>
                <w:lang w:bidi="ar"/>
              </w:rPr>
            </w:pPr>
            <w:r>
              <w:rPr>
                <w:rFonts w:ascii="宋体" w:hAnsi="宋体" w:cs="宋体" w:hint="eastAsia"/>
                <w:color w:val="000000"/>
                <w:kern w:val="0"/>
                <w:lang w:bidi="ar"/>
              </w:rPr>
              <w:t>4</w:t>
            </w:r>
          </w:p>
        </w:tc>
        <w:tc>
          <w:tcPr>
            <w:tcW w:w="131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w:t>
            </w:r>
            <w:r>
              <w:rPr>
                <w:rFonts w:ascii="宋体" w:eastAsia="宋体" w:hAnsi="宋体" w:cs="宋体" w:hint="eastAsia"/>
                <w:color w:val="000000"/>
                <w:kern w:val="0"/>
                <w:lang w:bidi="ar"/>
              </w:rPr>
              <w:t>GB 5</w:t>
            </w:r>
            <w:r>
              <w:rPr>
                <w:rFonts w:ascii="宋体" w:eastAsia="宋体" w:hAnsi="宋体" w:cs="宋体" w:hint="eastAsia"/>
                <w:color w:val="000000"/>
                <w:kern w:val="0"/>
                <w:lang w:bidi="ar"/>
              </w:rPr>
              <w:t>5033</w:t>
            </w:r>
            <w:r>
              <w:rPr>
                <w:rFonts w:ascii="宋体" w:eastAsia="宋体" w:hAnsi="宋体" w:cs="宋体" w:hint="eastAsia"/>
                <w:color w:val="000000"/>
                <w:kern w:val="0"/>
                <w:lang w:bidi="ar"/>
              </w:rPr>
              <w:t>-20</w:t>
            </w:r>
            <w:r>
              <w:rPr>
                <w:rFonts w:ascii="宋体" w:eastAsia="宋体" w:hAnsi="宋体" w:cs="宋体" w:hint="eastAsia"/>
                <w:color w:val="000000"/>
                <w:kern w:val="0"/>
                <w:lang w:bidi="ar"/>
              </w:rPr>
              <w:t>22</w:t>
            </w:r>
            <w:r>
              <w:rPr>
                <w:rFonts w:ascii="宋体" w:eastAsia="宋体" w:hAnsi="宋体" w:cs="宋体" w:hint="eastAsia"/>
                <w:color w:val="000000"/>
                <w:kern w:val="0"/>
                <w:lang w:bidi="ar"/>
              </w:rPr>
              <w:t>）</w:t>
            </w:r>
          </w:p>
        </w:tc>
        <w:tc>
          <w:tcPr>
            <w:tcW w:w="3060"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《城市轨道交</w:t>
            </w:r>
            <w:r>
              <w:rPr>
                <w:rFonts w:ascii="宋体" w:eastAsia="宋体" w:hAnsi="宋体" w:cs="宋体" w:hint="eastAsia"/>
                <w:color w:val="000000"/>
                <w:kern w:val="0"/>
                <w:lang w:bidi="ar"/>
              </w:rPr>
              <w:t>通工程项目规范</w:t>
            </w:r>
            <w:r>
              <w:rPr>
                <w:rFonts w:ascii="宋体" w:eastAsia="宋体" w:hAnsi="宋体" w:cs="宋体" w:hint="eastAsia"/>
                <w:color w:val="000000"/>
                <w:kern w:val="0"/>
                <w:lang w:bidi="ar"/>
              </w:rPr>
              <w:t>》</w:t>
            </w:r>
          </w:p>
        </w:tc>
      </w:tr>
      <w:tr w:rsidR="00C93B90">
        <w:trPr>
          <w:trHeight w:val="284"/>
        </w:trPr>
        <w:tc>
          <w:tcPr>
            <w:tcW w:w="627" w:type="pct"/>
            <w:tcBorders>
              <w:top w:val="single" w:sz="4" w:space="0" w:color="000000"/>
              <w:left w:val="single" w:sz="4" w:space="0" w:color="000000"/>
              <w:bottom w:val="single" w:sz="4" w:space="0" w:color="000000"/>
              <w:right w:val="single" w:sz="4" w:space="0" w:color="000000"/>
            </w:tcBorders>
            <w:vAlign w:val="center"/>
          </w:tcPr>
          <w:p w:rsidR="00C93B90" w:rsidRDefault="0005500D">
            <w:pPr>
              <w:ind w:firstLineChars="200" w:firstLine="420"/>
              <w:rPr>
                <w:rFonts w:ascii="宋体" w:hAnsi="宋体" w:cs="宋体"/>
                <w:color w:val="000000"/>
                <w:kern w:val="0"/>
                <w:lang w:bidi="ar"/>
              </w:rPr>
            </w:pPr>
            <w:r>
              <w:rPr>
                <w:rFonts w:ascii="宋体" w:hAnsi="宋体" w:cs="宋体" w:hint="eastAsia"/>
                <w:color w:val="000000"/>
                <w:kern w:val="0"/>
                <w:lang w:bidi="ar"/>
              </w:rPr>
              <w:t>5</w:t>
            </w:r>
          </w:p>
        </w:tc>
        <w:tc>
          <w:tcPr>
            <w:tcW w:w="131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w:t>
            </w:r>
            <w:r>
              <w:rPr>
                <w:rFonts w:ascii="宋体" w:eastAsia="宋体" w:hAnsi="宋体" w:cs="宋体" w:hint="eastAsia"/>
                <w:color w:val="000000"/>
                <w:kern w:val="0"/>
                <w:lang w:bidi="ar"/>
              </w:rPr>
              <w:t>GB/T 20907-2007</w:t>
            </w:r>
            <w:r>
              <w:rPr>
                <w:rFonts w:ascii="宋体" w:eastAsia="宋体" w:hAnsi="宋体" w:cs="宋体" w:hint="eastAsia"/>
                <w:color w:val="000000"/>
                <w:kern w:val="0"/>
                <w:lang w:bidi="ar"/>
              </w:rPr>
              <w:t>）</w:t>
            </w:r>
          </w:p>
        </w:tc>
        <w:tc>
          <w:tcPr>
            <w:tcW w:w="3060"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《城市轨道交通自动售检票系统技术条件》</w:t>
            </w:r>
          </w:p>
        </w:tc>
      </w:tr>
      <w:tr w:rsidR="00C93B90">
        <w:trPr>
          <w:trHeight w:val="90"/>
        </w:trPr>
        <w:tc>
          <w:tcPr>
            <w:tcW w:w="627" w:type="pct"/>
            <w:tcBorders>
              <w:top w:val="single" w:sz="4" w:space="0" w:color="000000"/>
              <w:left w:val="single" w:sz="4" w:space="0" w:color="000000"/>
              <w:bottom w:val="single" w:sz="4" w:space="0" w:color="000000"/>
              <w:right w:val="single" w:sz="4" w:space="0" w:color="000000"/>
            </w:tcBorders>
            <w:vAlign w:val="center"/>
          </w:tcPr>
          <w:p w:rsidR="00C93B90" w:rsidRDefault="0005500D">
            <w:pPr>
              <w:ind w:firstLineChars="200" w:firstLine="420"/>
              <w:rPr>
                <w:rFonts w:ascii="宋体" w:hAnsi="宋体" w:cs="宋体"/>
                <w:color w:val="000000"/>
                <w:kern w:val="0"/>
                <w:lang w:bidi="ar"/>
              </w:rPr>
            </w:pPr>
            <w:r>
              <w:rPr>
                <w:rFonts w:ascii="宋体" w:hAnsi="宋体" w:cs="宋体" w:hint="eastAsia"/>
                <w:color w:val="000000"/>
                <w:kern w:val="0"/>
                <w:lang w:bidi="ar"/>
              </w:rPr>
              <w:t>6</w:t>
            </w:r>
          </w:p>
        </w:tc>
        <w:tc>
          <w:tcPr>
            <w:tcW w:w="131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w:t>
            </w:r>
            <w:r>
              <w:rPr>
                <w:rFonts w:ascii="宋体" w:eastAsia="宋体" w:hAnsi="宋体" w:cs="宋体" w:hint="eastAsia"/>
                <w:color w:val="000000"/>
                <w:kern w:val="0"/>
                <w:lang w:bidi="ar"/>
              </w:rPr>
              <w:t xml:space="preserve">GB 4943.1-2011 </w:t>
            </w:r>
            <w:r>
              <w:rPr>
                <w:rFonts w:ascii="宋体" w:eastAsia="宋体" w:hAnsi="宋体" w:cs="宋体" w:hint="eastAsia"/>
                <w:color w:val="000000"/>
                <w:kern w:val="0"/>
                <w:lang w:bidi="ar"/>
              </w:rPr>
              <w:t>）</w:t>
            </w:r>
          </w:p>
        </w:tc>
        <w:tc>
          <w:tcPr>
            <w:tcW w:w="3060"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《信息技术设备</w:t>
            </w:r>
            <w:r>
              <w:rPr>
                <w:rFonts w:ascii="宋体" w:eastAsia="宋体" w:hAnsi="宋体" w:cs="宋体" w:hint="eastAsia"/>
                <w:color w:val="000000"/>
                <w:kern w:val="0"/>
                <w:lang w:bidi="ar"/>
              </w:rPr>
              <w:t xml:space="preserve"> </w:t>
            </w:r>
            <w:r>
              <w:rPr>
                <w:rFonts w:ascii="宋体" w:eastAsia="宋体" w:hAnsi="宋体" w:cs="宋体" w:hint="eastAsia"/>
                <w:color w:val="000000"/>
                <w:kern w:val="0"/>
                <w:lang w:bidi="ar"/>
              </w:rPr>
              <w:t>安全</w:t>
            </w:r>
            <w:r>
              <w:rPr>
                <w:rFonts w:ascii="宋体" w:eastAsia="宋体" w:hAnsi="宋体" w:cs="宋体" w:hint="eastAsia"/>
                <w:color w:val="000000"/>
                <w:kern w:val="0"/>
                <w:lang w:bidi="ar"/>
              </w:rPr>
              <w:t xml:space="preserve"> </w:t>
            </w:r>
            <w:r>
              <w:rPr>
                <w:rFonts w:ascii="宋体" w:eastAsia="宋体" w:hAnsi="宋体" w:cs="宋体" w:hint="eastAsia"/>
                <w:color w:val="000000"/>
                <w:kern w:val="0"/>
                <w:lang w:bidi="ar"/>
              </w:rPr>
              <w:t>第</w:t>
            </w:r>
            <w:r>
              <w:rPr>
                <w:rFonts w:ascii="宋体" w:eastAsia="宋体" w:hAnsi="宋体" w:cs="宋体" w:hint="eastAsia"/>
                <w:color w:val="000000"/>
                <w:kern w:val="0"/>
                <w:lang w:bidi="ar"/>
              </w:rPr>
              <w:t>1</w:t>
            </w:r>
            <w:r>
              <w:rPr>
                <w:rFonts w:ascii="宋体" w:eastAsia="宋体" w:hAnsi="宋体" w:cs="宋体" w:hint="eastAsia"/>
                <w:color w:val="000000"/>
                <w:kern w:val="0"/>
                <w:lang w:bidi="ar"/>
              </w:rPr>
              <w:t>部分：通用要求》</w:t>
            </w:r>
          </w:p>
        </w:tc>
      </w:tr>
      <w:tr w:rsidR="00C93B90">
        <w:trPr>
          <w:trHeight w:val="284"/>
        </w:trPr>
        <w:tc>
          <w:tcPr>
            <w:tcW w:w="627" w:type="pct"/>
            <w:tcBorders>
              <w:top w:val="single" w:sz="4" w:space="0" w:color="000000"/>
              <w:left w:val="single" w:sz="4" w:space="0" w:color="000000"/>
              <w:bottom w:val="single" w:sz="4" w:space="0" w:color="000000"/>
              <w:right w:val="single" w:sz="4" w:space="0" w:color="000000"/>
            </w:tcBorders>
            <w:vAlign w:val="center"/>
          </w:tcPr>
          <w:p w:rsidR="00C93B90" w:rsidRDefault="0005500D">
            <w:pPr>
              <w:ind w:firstLineChars="200" w:firstLine="420"/>
              <w:rPr>
                <w:rFonts w:ascii="宋体" w:hAnsi="宋体" w:cs="宋体"/>
                <w:color w:val="000000"/>
              </w:rPr>
            </w:pPr>
            <w:r>
              <w:rPr>
                <w:rFonts w:ascii="宋体" w:hAnsi="宋体" w:cs="宋体" w:hint="eastAsia"/>
                <w:color w:val="000000"/>
              </w:rPr>
              <w:t>7</w:t>
            </w:r>
          </w:p>
        </w:tc>
        <w:tc>
          <w:tcPr>
            <w:tcW w:w="131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w:t>
            </w:r>
            <w:r>
              <w:rPr>
                <w:rFonts w:ascii="宋体" w:eastAsia="宋体" w:hAnsi="宋体" w:cs="宋体"/>
                <w:color w:val="000000"/>
                <w:kern w:val="0"/>
                <w:lang w:bidi="ar"/>
              </w:rPr>
              <w:t>GB</w:t>
            </w:r>
            <w:r>
              <w:rPr>
                <w:rFonts w:ascii="宋体" w:eastAsia="宋体" w:hAnsi="宋体" w:cs="宋体" w:hint="eastAsia"/>
                <w:color w:val="000000"/>
                <w:kern w:val="0"/>
                <w:lang w:bidi="ar"/>
              </w:rPr>
              <w:t>/</w:t>
            </w:r>
            <w:r>
              <w:rPr>
                <w:rFonts w:ascii="宋体" w:eastAsia="宋体" w:hAnsi="宋体" w:cs="宋体"/>
                <w:color w:val="000000"/>
                <w:kern w:val="0"/>
                <w:lang w:bidi="ar"/>
              </w:rPr>
              <w:t>T 51419-2020</w:t>
            </w:r>
            <w:r>
              <w:rPr>
                <w:rFonts w:ascii="宋体" w:eastAsia="宋体" w:hAnsi="宋体" w:cs="宋体" w:hint="eastAsia"/>
                <w:color w:val="000000"/>
                <w:kern w:val="0"/>
                <w:lang w:bidi="ar"/>
              </w:rPr>
              <w:t>）</w:t>
            </w:r>
          </w:p>
        </w:tc>
        <w:tc>
          <w:tcPr>
            <w:tcW w:w="3060"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《无线局域网工程设计标准》</w:t>
            </w:r>
          </w:p>
        </w:tc>
      </w:tr>
      <w:tr w:rsidR="00C93B90">
        <w:trPr>
          <w:trHeight w:val="284"/>
        </w:trPr>
        <w:tc>
          <w:tcPr>
            <w:tcW w:w="627" w:type="pct"/>
            <w:tcBorders>
              <w:top w:val="single" w:sz="4" w:space="0" w:color="000000"/>
              <w:left w:val="single" w:sz="4" w:space="0" w:color="000000"/>
              <w:bottom w:val="single" w:sz="4" w:space="0" w:color="000000"/>
              <w:right w:val="single" w:sz="4" w:space="0" w:color="000000"/>
            </w:tcBorders>
            <w:vAlign w:val="center"/>
          </w:tcPr>
          <w:p w:rsidR="00C93B90" w:rsidRDefault="0005500D">
            <w:pPr>
              <w:ind w:firstLineChars="200" w:firstLine="420"/>
              <w:rPr>
                <w:rFonts w:ascii="宋体" w:hAnsi="宋体" w:cs="宋体"/>
                <w:color w:val="000000"/>
                <w:kern w:val="0"/>
                <w:lang w:bidi="ar"/>
              </w:rPr>
            </w:pPr>
            <w:r>
              <w:rPr>
                <w:rFonts w:ascii="宋体" w:hAnsi="宋体" w:cs="宋体" w:hint="eastAsia"/>
                <w:color w:val="000000"/>
                <w:kern w:val="0"/>
                <w:lang w:bidi="ar"/>
              </w:rPr>
              <w:t>8</w:t>
            </w:r>
          </w:p>
        </w:tc>
        <w:tc>
          <w:tcPr>
            <w:tcW w:w="131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w:t>
            </w:r>
            <w:r>
              <w:rPr>
                <w:rFonts w:ascii="宋体" w:eastAsia="宋体" w:hAnsi="宋体" w:cs="宋体"/>
                <w:color w:val="000000"/>
                <w:kern w:val="0"/>
                <w:lang w:bidi="ar"/>
              </w:rPr>
              <w:t>GB/T 32420-2015</w:t>
            </w:r>
            <w:r>
              <w:rPr>
                <w:rFonts w:ascii="宋体" w:eastAsia="宋体" w:hAnsi="宋体" w:cs="宋体" w:hint="eastAsia"/>
                <w:color w:val="000000"/>
                <w:kern w:val="0"/>
                <w:lang w:bidi="ar"/>
              </w:rPr>
              <w:t>）</w:t>
            </w:r>
          </w:p>
        </w:tc>
        <w:tc>
          <w:tcPr>
            <w:tcW w:w="3060"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《无线局域网测试规范》</w:t>
            </w:r>
          </w:p>
        </w:tc>
      </w:tr>
      <w:tr w:rsidR="00C93B90">
        <w:trPr>
          <w:trHeight w:val="284"/>
        </w:trPr>
        <w:tc>
          <w:tcPr>
            <w:tcW w:w="627" w:type="pct"/>
            <w:tcBorders>
              <w:top w:val="single" w:sz="4" w:space="0" w:color="000000"/>
              <w:left w:val="single" w:sz="4" w:space="0" w:color="000000"/>
              <w:bottom w:val="single" w:sz="4" w:space="0" w:color="000000"/>
              <w:right w:val="single" w:sz="4" w:space="0" w:color="000000"/>
            </w:tcBorders>
            <w:vAlign w:val="center"/>
          </w:tcPr>
          <w:p w:rsidR="00C93B90" w:rsidRDefault="0005500D">
            <w:pPr>
              <w:ind w:firstLineChars="200" w:firstLine="420"/>
              <w:rPr>
                <w:rFonts w:ascii="宋体" w:hAnsi="宋体" w:cs="宋体"/>
                <w:color w:val="000000"/>
                <w:kern w:val="0"/>
                <w:lang w:bidi="ar"/>
              </w:rPr>
            </w:pPr>
            <w:r>
              <w:rPr>
                <w:rFonts w:ascii="宋体" w:hAnsi="宋体" w:cs="宋体" w:hint="eastAsia"/>
                <w:color w:val="000000"/>
                <w:kern w:val="0"/>
                <w:lang w:bidi="ar"/>
              </w:rPr>
              <w:t>9</w:t>
            </w:r>
          </w:p>
        </w:tc>
        <w:tc>
          <w:tcPr>
            <w:tcW w:w="1311" w:type="pct"/>
            <w:tcBorders>
              <w:top w:val="single" w:sz="4" w:space="0" w:color="000000"/>
              <w:left w:val="single" w:sz="4" w:space="0" w:color="000000"/>
              <w:bottom w:val="single" w:sz="4" w:space="0" w:color="000000"/>
              <w:right w:val="single" w:sz="4" w:space="0" w:color="000000"/>
            </w:tcBorders>
            <w:vAlign w:val="center"/>
          </w:tcPr>
          <w:p w:rsidR="00C93B90" w:rsidRDefault="0005500D">
            <w:pP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（交运规〔</w:t>
            </w:r>
            <w:r>
              <w:rPr>
                <w:rFonts w:ascii="宋体" w:eastAsia="宋体" w:hAnsi="宋体" w:cs="宋体" w:hint="eastAsia"/>
                <w:color w:val="000000"/>
                <w:kern w:val="0"/>
                <w:lang w:bidi="ar"/>
              </w:rPr>
              <w:t>2019</w:t>
            </w:r>
            <w:r>
              <w:rPr>
                <w:rFonts w:ascii="宋体" w:eastAsia="宋体" w:hAnsi="宋体" w:cs="宋体" w:hint="eastAsia"/>
                <w:color w:val="000000"/>
                <w:kern w:val="0"/>
                <w:lang w:bidi="ar"/>
              </w:rPr>
              <w:t>〕</w:t>
            </w:r>
            <w:r>
              <w:rPr>
                <w:rFonts w:ascii="宋体" w:eastAsia="宋体" w:hAnsi="宋体" w:cs="宋体" w:hint="eastAsia"/>
                <w:color w:val="000000"/>
                <w:kern w:val="0"/>
                <w:lang w:bidi="ar"/>
              </w:rPr>
              <w:t>7</w:t>
            </w:r>
            <w:r>
              <w:rPr>
                <w:rFonts w:ascii="宋体" w:eastAsia="宋体" w:hAnsi="宋体" w:cs="宋体" w:hint="eastAsia"/>
                <w:color w:val="000000"/>
                <w:kern w:val="0"/>
                <w:lang w:bidi="ar"/>
              </w:rPr>
              <w:t>号）</w:t>
            </w:r>
          </w:p>
        </w:tc>
        <w:tc>
          <w:tcPr>
            <w:tcW w:w="3060"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《城市轨道交通运营安全风险分级管控和隐患排查治理管理办法》</w:t>
            </w:r>
          </w:p>
        </w:tc>
      </w:tr>
      <w:tr w:rsidR="00C93B90">
        <w:trPr>
          <w:trHeight w:val="284"/>
        </w:trPr>
        <w:tc>
          <w:tcPr>
            <w:tcW w:w="627" w:type="pct"/>
            <w:tcBorders>
              <w:top w:val="single" w:sz="4" w:space="0" w:color="000000"/>
              <w:left w:val="single" w:sz="4" w:space="0" w:color="000000"/>
              <w:bottom w:val="single" w:sz="4" w:space="0" w:color="000000"/>
              <w:right w:val="single" w:sz="4" w:space="0" w:color="000000"/>
            </w:tcBorders>
            <w:vAlign w:val="center"/>
          </w:tcPr>
          <w:p w:rsidR="00C93B90" w:rsidRDefault="0005500D">
            <w:pPr>
              <w:ind w:firstLineChars="200" w:firstLine="420"/>
              <w:rPr>
                <w:rFonts w:ascii="宋体" w:hAnsi="宋体" w:cs="宋体"/>
                <w:color w:val="000000"/>
                <w:kern w:val="0"/>
                <w:lang w:bidi="ar"/>
              </w:rPr>
            </w:pPr>
            <w:r>
              <w:rPr>
                <w:rFonts w:ascii="宋体" w:hAnsi="宋体" w:cs="宋体" w:hint="eastAsia"/>
                <w:color w:val="000000"/>
                <w:kern w:val="0"/>
                <w:lang w:bidi="ar"/>
              </w:rPr>
              <w:t>10</w:t>
            </w:r>
          </w:p>
        </w:tc>
        <w:tc>
          <w:tcPr>
            <w:tcW w:w="1311" w:type="pct"/>
            <w:tcBorders>
              <w:top w:val="single" w:sz="4" w:space="0" w:color="000000"/>
              <w:left w:val="single" w:sz="4" w:space="0" w:color="000000"/>
              <w:bottom w:val="single" w:sz="4" w:space="0" w:color="000000"/>
              <w:right w:val="single" w:sz="4" w:space="0" w:color="000000"/>
            </w:tcBorders>
            <w:vAlign w:val="center"/>
          </w:tcPr>
          <w:p w:rsidR="00C93B90" w:rsidRDefault="0005500D">
            <w:pP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（交运规〔</w:t>
            </w:r>
            <w:r>
              <w:rPr>
                <w:rFonts w:ascii="宋体" w:eastAsia="宋体" w:hAnsi="宋体" w:cs="宋体" w:hint="eastAsia"/>
                <w:color w:val="000000"/>
                <w:kern w:val="0"/>
                <w:lang w:bidi="ar"/>
              </w:rPr>
              <w:t>2019</w:t>
            </w:r>
            <w:r>
              <w:rPr>
                <w:rFonts w:ascii="宋体" w:eastAsia="宋体" w:hAnsi="宋体" w:cs="宋体" w:hint="eastAsia"/>
                <w:color w:val="000000"/>
                <w:kern w:val="0"/>
                <w:lang w:bidi="ar"/>
              </w:rPr>
              <w:t>〕</w:t>
            </w:r>
            <w:r>
              <w:rPr>
                <w:rFonts w:ascii="宋体" w:eastAsia="宋体" w:hAnsi="宋体" w:cs="宋体" w:hint="eastAsia"/>
                <w:color w:val="000000"/>
                <w:kern w:val="0"/>
                <w:lang w:bidi="ar"/>
              </w:rPr>
              <w:t>8</w:t>
            </w:r>
            <w:r>
              <w:rPr>
                <w:rFonts w:ascii="宋体" w:eastAsia="宋体" w:hAnsi="宋体" w:cs="宋体" w:hint="eastAsia"/>
                <w:color w:val="000000"/>
                <w:kern w:val="0"/>
                <w:lang w:bidi="ar"/>
              </w:rPr>
              <w:t>号）</w:t>
            </w:r>
          </w:p>
        </w:tc>
        <w:tc>
          <w:tcPr>
            <w:tcW w:w="3060"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《城市轨道交通设施设备运行维护管理办法》</w:t>
            </w:r>
          </w:p>
        </w:tc>
      </w:tr>
      <w:tr w:rsidR="00C93B90">
        <w:trPr>
          <w:trHeight w:val="284"/>
        </w:trPr>
        <w:tc>
          <w:tcPr>
            <w:tcW w:w="627" w:type="pct"/>
            <w:tcBorders>
              <w:top w:val="single" w:sz="4" w:space="0" w:color="000000"/>
              <w:left w:val="single" w:sz="4" w:space="0" w:color="000000"/>
              <w:bottom w:val="single" w:sz="4" w:space="0" w:color="000000"/>
              <w:right w:val="single" w:sz="4" w:space="0" w:color="000000"/>
            </w:tcBorders>
            <w:vAlign w:val="center"/>
          </w:tcPr>
          <w:p w:rsidR="00C93B90" w:rsidRDefault="0005500D">
            <w:pPr>
              <w:ind w:firstLineChars="200" w:firstLine="420"/>
              <w:rPr>
                <w:rFonts w:ascii="宋体" w:hAnsi="宋体" w:cs="宋体"/>
                <w:color w:val="000000"/>
                <w:kern w:val="0"/>
                <w:lang w:bidi="ar"/>
              </w:rPr>
            </w:pPr>
            <w:bookmarkStart w:id="8" w:name="_Toc50894817"/>
            <w:r>
              <w:rPr>
                <w:rFonts w:ascii="宋体" w:hAnsi="宋体" w:cs="宋体" w:hint="eastAsia"/>
                <w:color w:val="000000"/>
                <w:kern w:val="0"/>
                <w:lang w:bidi="ar"/>
              </w:rPr>
              <w:t>11</w:t>
            </w:r>
          </w:p>
        </w:tc>
        <w:tc>
          <w:tcPr>
            <w:tcW w:w="1311" w:type="pct"/>
            <w:tcBorders>
              <w:top w:val="single" w:sz="4" w:space="0" w:color="000000"/>
              <w:left w:val="single" w:sz="4" w:space="0" w:color="000000"/>
              <w:bottom w:val="single" w:sz="4" w:space="0" w:color="000000"/>
              <w:right w:val="single" w:sz="4" w:space="0" w:color="000000"/>
            </w:tcBorders>
            <w:vAlign w:val="center"/>
          </w:tcPr>
          <w:p w:rsidR="00C93B90" w:rsidRDefault="0005500D">
            <w:pP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（交运规〔</w:t>
            </w:r>
            <w:r>
              <w:rPr>
                <w:rFonts w:ascii="宋体" w:eastAsia="宋体" w:hAnsi="宋体" w:cs="宋体" w:hint="eastAsia"/>
                <w:color w:val="000000"/>
                <w:kern w:val="0"/>
                <w:lang w:bidi="ar"/>
              </w:rPr>
              <w:t>2019</w:t>
            </w:r>
            <w:r>
              <w:rPr>
                <w:rFonts w:ascii="宋体" w:eastAsia="宋体" w:hAnsi="宋体" w:cs="宋体" w:hint="eastAsia"/>
                <w:color w:val="000000"/>
                <w:kern w:val="0"/>
                <w:lang w:bidi="ar"/>
              </w:rPr>
              <w:t>〕</w:t>
            </w:r>
            <w:r>
              <w:rPr>
                <w:rFonts w:ascii="宋体" w:eastAsia="宋体" w:hAnsi="宋体" w:cs="宋体" w:hint="eastAsia"/>
                <w:color w:val="000000"/>
                <w:kern w:val="0"/>
                <w:lang w:bidi="ar"/>
              </w:rPr>
              <w:t>9</w:t>
            </w:r>
            <w:r>
              <w:rPr>
                <w:rFonts w:ascii="宋体" w:eastAsia="宋体" w:hAnsi="宋体" w:cs="宋体" w:hint="eastAsia"/>
                <w:color w:val="000000"/>
                <w:kern w:val="0"/>
                <w:lang w:bidi="ar"/>
              </w:rPr>
              <w:t>号）</w:t>
            </w:r>
          </w:p>
        </w:tc>
        <w:tc>
          <w:tcPr>
            <w:tcW w:w="3060"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《城市轨道交通运营突发事件应急演练管理办法》</w:t>
            </w:r>
          </w:p>
        </w:tc>
      </w:tr>
      <w:tr w:rsidR="00C93B90">
        <w:trPr>
          <w:trHeight w:val="284"/>
        </w:trPr>
        <w:tc>
          <w:tcPr>
            <w:tcW w:w="627" w:type="pct"/>
            <w:tcBorders>
              <w:top w:val="single" w:sz="4" w:space="0" w:color="000000"/>
              <w:left w:val="single" w:sz="4" w:space="0" w:color="000000"/>
              <w:bottom w:val="single" w:sz="4" w:space="0" w:color="000000"/>
              <w:right w:val="single" w:sz="4" w:space="0" w:color="000000"/>
            </w:tcBorders>
            <w:vAlign w:val="center"/>
          </w:tcPr>
          <w:p w:rsidR="00C93B90" w:rsidRDefault="0005500D">
            <w:pPr>
              <w:ind w:firstLineChars="200" w:firstLine="420"/>
              <w:rPr>
                <w:rFonts w:ascii="宋体" w:hAnsi="宋体" w:cs="宋体"/>
                <w:color w:val="000000"/>
                <w:kern w:val="0"/>
                <w:lang w:bidi="ar"/>
              </w:rPr>
            </w:pPr>
            <w:r>
              <w:rPr>
                <w:rFonts w:ascii="宋体" w:hAnsi="宋体" w:cs="宋体" w:hint="eastAsia"/>
                <w:color w:val="000000"/>
                <w:kern w:val="0"/>
                <w:lang w:bidi="ar"/>
              </w:rPr>
              <w:t>12</w:t>
            </w:r>
          </w:p>
        </w:tc>
        <w:tc>
          <w:tcPr>
            <w:tcW w:w="1311" w:type="pct"/>
            <w:tcBorders>
              <w:top w:val="single" w:sz="4" w:space="0" w:color="000000"/>
              <w:left w:val="single" w:sz="4" w:space="0" w:color="000000"/>
              <w:bottom w:val="single" w:sz="4" w:space="0" w:color="000000"/>
              <w:right w:val="single" w:sz="4" w:space="0" w:color="000000"/>
            </w:tcBorders>
            <w:vAlign w:val="center"/>
          </w:tcPr>
          <w:p w:rsidR="00C93B90" w:rsidRDefault="0005500D">
            <w:pP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w:t>
            </w:r>
            <w:r>
              <w:rPr>
                <w:rFonts w:ascii="宋体" w:eastAsia="宋体" w:hAnsi="宋体" w:cs="宋体" w:hint="eastAsia"/>
                <w:color w:val="000000"/>
                <w:kern w:val="0"/>
                <w:lang w:bidi="ar"/>
              </w:rPr>
              <w:t>Q</w:t>
            </w:r>
            <w:r>
              <w:rPr>
                <w:rFonts w:ascii="宋体" w:eastAsia="宋体" w:hAnsi="宋体" w:cs="宋体" w:hint="eastAsia"/>
                <w:color w:val="000000"/>
                <w:kern w:val="0"/>
                <w:lang w:bidi="ar"/>
              </w:rPr>
              <w:t>/</w:t>
            </w:r>
            <w:r>
              <w:rPr>
                <w:rFonts w:ascii="宋体" w:eastAsia="宋体" w:hAnsi="宋体" w:cs="宋体" w:hint="eastAsia"/>
                <w:color w:val="000000"/>
                <w:kern w:val="0"/>
                <w:lang w:bidi="ar"/>
              </w:rPr>
              <w:t>CGY</w:t>
            </w:r>
            <w:r>
              <w:rPr>
                <w:rFonts w:ascii="宋体" w:eastAsia="宋体" w:hAnsi="宋体" w:cs="宋体" w:hint="eastAsia"/>
                <w:color w:val="000000"/>
                <w:kern w:val="0"/>
                <w:lang w:bidi="ar"/>
              </w:rPr>
              <w:t>/</w:t>
            </w:r>
            <w:r>
              <w:rPr>
                <w:rFonts w:ascii="宋体" w:eastAsia="宋体" w:hAnsi="宋体" w:cs="宋体" w:hint="eastAsia"/>
                <w:color w:val="000000"/>
                <w:kern w:val="0"/>
                <w:lang w:bidi="ar"/>
              </w:rPr>
              <w:t>G-105-005-A</w:t>
            </w:r>
            <w:r>
              <w:rPr>
                <w:rFonts w:ascii="宋体" w:eastAsia="宋体" w:hAnsi="宋体" w:cs="宋体" w:hint="eastAsia"/>
                <w:color w:val="000000"/>
                <w:kern w:val="0"/>
                <w:lang w:bidi="ar"/>
              </w:rPr>
              <w:t>/</w:t>
            </w:r>
            <w:r>
              <w:rPr>
                <w:rFonts w:ascii="宋体" w:eastAsia="宋体" w:hAnsi="宋体" w:cs="宋体" w:hint="eastAsia"/>
                <w:color w:val="000000"/>
                <w:kern w:val="0"/>
                <w:lang w:bidi="ar"/>
              </w:rPr>
              <w:t>2</w:t>
            </w:r>
            <w:r>
              <w:rPr>
                <w:rFonts w:ascii="宋体" w:eastAsia="宋体" w:hAnsi="宋体" w:cs="宋体" w:hint="eastAsia"/>
                <w:color w:val="000000"/>
                <w:kern w:val="0"/>
                <w:lang w:bidi="ar"/>
              </w:rPr>
              <w:t>）</w:t>
            </w:r>
          </w:p>
        </w:tc>
        <w:tc>
          <w:tcPr>
            <w:tcW w:w="3060"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《运营公司承包商安全文明施工管理办法》</w:t>
            </w:r>
          </w:p>
        </w:tc>
      </w:tr>
    </w:tbl>
    <w:p w:rsidR="00C93B90" w:rsidRDefault="0005500D">
      <w:pPr>
        <w:numPr>
          <w:ilvl w:val="0"/>
          <w:numId w:val="1"/>
        </w:numPr>
        <w:tabs>
          <w:tab w:val="right" w:leader="middleDot" w:pos="8306"/>
          <w:tab w:val="right" w:leader="dot" w:pos="8835"/>
        </w:tabs>
        <w:adjustRightInd w:val="0"/>
        <w:snapToGrid w:val="0"/>
        <w:spacing w:line="560" w:lineRule="exact"/>
        <w:ind w:firstLineChars="200" w:firstLine="640"/>
        <w:outlineLvl w:val="0"/>
        <w:rPr>
          <w:rFonts w:eastAsia="黑体"/>
          <w:bCs/>
          <w:iCs/>
          <w:sz w:val="32"/>
          <w:szCs w:val="21"/>
        </w:rPr>
      </w:pPr>
      <w:r>
        <w:rPr>
          <w:rFonts w:eastAsia="黑体" w:hint="eastAsia"/>
          <w:bCs/>
          <w:iCs/>
          <w:sz w:val="32"/>
          <w:szCs w:val="21"/>
        </w:rPr>
        <w:t>项目管控要求</w:t>
      </w:r>
      <w:bookmarkEnd w:id="8"/>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bCs/>
          <w:iCs/>
          <w:sz w:val="32"/>
          <w:szCs w:val="32"/>
        </w:rPr>
        <w:t>1</w:t>
      </w:r>
      <w:r>
        <w:rPr>
          <w:rFonts w:ascii="仿宋_GB2312" w:eastAsia="仿宋_GB2312"/>
          <w:bCs/>
          <w:iCs/>
          <w:sz w:val="32"/>
          <w:szCs w:val="32"/>
        </w:rPr>
        <w:t>、</w:t>
      </w:r>
      <w:r>
        <w:rPr>
          <w:rFonts w:ascii="仿宋_GB2312" w:eastAsia="仿宋_GB2312" w:hint="eastAsia"/>
          <w:bCs/>
          <w:iCs/>
          <w:sz w:val="32"/>
          <w:szCs w:val="32"/>
        </w:rPr>
        <w:t>谈判单位</w:t>
      </w:r>
      <w:r>
        <w:rPr>
          <w:rFonts w:ascii="仿宋_GB2312" w:eastAsia="仿宋_GB2312"/>
          <w:bCs/>
          <w:iCs/>
          <w:sz w:val="32"/>
          <w:szCs w:val="32"/>
        </w:rPr>
        <w:t>提供</w:t>
      </w:r>
      <w:r>
        <w:rPr>
          <w:rFonts w:ascii="仿宋_GB2312" w:eastAsia="仿宋_GB2312"/>
          <w:bCs/>
          <w:iCs/>
          <w:sz w:val="32"/>
          <w:szCs w:val="32"/>
        </w:rPr>
        <w:t>WLAN</w:t>
      </w:r>
      <w:r>
        <w:rPr>
          <w:rFonts w:ascii="仿宋_GB2312" w:eastAsia="仿宋_GB2312"/>
          <w:bCs/>
          <w:iCs/>
          <w:sz w:val="32"/>
          <w:szCs w:val="32"/>
        </w:rPr>
        <w:t>网络服务须遵守《中华人民共和国网络安全法》</w:t>
      </w:r>
      <w:r>
        <w:rPr>
          <w:rFonts w:ascii="仿宋_GB2312" w:eastAsia="仿宋_GB2312" w:hint="eastAsia"/>
          <w:bCs/>
          <w:iCs/>
          <w:sz w:val="32"/>
          <w:szCs w:val="32"/>
        </w:rPr>
        <w:t>负责</w:t>
      </w:r>
      <w:r>
        <w:rPr>
          <w:rFonts w:ascii="仿宋_GB2312" w:eastAsia="仿宋_GB2312"/>
          <w:bCs/>
          <w:iCs/>
          <w:sz w:val="32"/>
          <w:szCs w:val="32"/>
        </w:rPr>
        <w:t>本项目网络安全</w:t>
      </w:r>
      <w:r>
        <w:rPr>
          <w:rFonts w:ascii="仿宋_GB2312" w:eastAsia="仿宋_GB2312" w:hint="eastAsia"/>
          <w:bCs/>
          <w:iCs/>
          <w:sz w:val="32"/>
          <w:szCs w:val="32"/>
        </w:rPr>
        <w:t>管理、</w:t>
      </w:r>
      <w:r>
        <w:rPr>
          <w:rFonts w:ascii="仿宋_GB2312" w:eastAsia="仿宋_GB2312"/>
          <w:bCs/>
          <w:iCs/>
          <w:sz w:val="32"/>
          <w:szCs w:val="32"/>
        </w:rPr>
        <w:t>备案等相关事宜。</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lastRenderedPageBreak/>
        <w:t>2</w:t>
      </w:r>
      <w:r>
        <w:rPr>
          <w:rFonts w:ascii="仿宋_GB2312" w:eastAsia="仿宋_GB2312" w:hint="eastAsia"/>
          <w:bCs/>
          <w:iCs/>
          <w:sz w:val="32"/>
          <w:szCs w:val="32"/>
        </w:rPr>
        <w:t>、网络带宽：五一广场、长沙火车站、长沙火车南站各车站出口采用≥</w:t>
      </w:r>
      <w:r>
        <w:rPr>
          <w:rFonts w:ascii="仿宋_GB2312" w:eastAsia="仿宋_GB2312"/>
          <w:bCs/>
          <w:iCs/>
          <w:sz w:val="32"/>
          <w:szCs w:val="32"/>
        </w:rPr>
        <w:t>200</w:t>
      </w:r>
      <w:r>
        <w:rPr>
          <w:rFonts w:ascii="仿宋_GB2312" w:eastAsia="仿宋_GB2312" w:hint="eastAsia"/>
          <w:bCs/>
          <w:iCs/>
          <w:sz w:val="32"/>
          <w:szCs w:val="32"/>
        </w:rPr>
        <w:t>Mbps</w:t>
      </w:r>
      <w:r>
        <w:rPr>
          <w:rFonts w:ascii="仿宋_GB2312" w:eastAsia="仿宋_GB2312"/>
          <w:bCs/>
          <w:iCs/>
          <w:sz w:val="32"/>
          <w:szCs w:val="32"/>
        </w:rPr>
        <w:t>国际互联网专线接入</w:t>
      </w:r>
      <w:r>
        <w:rPr>
          <w:rFonts w:ascii="仿宋_GB2312" w:eastAsia="仿宋_GB2312" w:hint="eastAsia"/>
          <w:bCs/>
          <w:iCs/>
          <w:sz w:val="32"/>
          <w:szCs w:val="32"/>
        </w:rPr>
        <w:t>；橘子洲、</w:t>
      </w:r>
      <w:r>
        <w:rPr>
          <w:rFonts w:ascii="仿宋_GB2312" w:eastAsia="仿宋_GB2312" w:hint="eastAsia"/>
          <w:bCs/>
          <w:iCs/>
          <w:sz w:val="32"/>
          <w:szCs w:val="32"/>
        </w:rPr>
        <w:t>芙蓉广场、万家丽广场、</w:t>
      </w:r>
      <w:r>
        <w:rPr>
          <w:rFonts w:ascii="仿宋_GB2312" w:eastAsia="仿宋_GB2312" w:hint="eastAsia"/>
          <w:bCs/>
          <w:iCs/>
          <w:sz w:val="32"/>
          <w:szCs w:val="32"/>
        </w:rPr>
        <w:t>黄兴广场站各车站出口采用≥</w:t>
      </w:r>
      <w:r>
        <w:rPr>
          <w:rFonts w:ascii="仿宋_GB2312" w:eastAsia="仿宋_GB2312"/>
          <w:bCs/>
          <w:iCs/>
          <w:sz w:val="32"/>
          <w:szCs w:val="32"/>
        </w:rPr>
        <w:t>100</w:t>
      </w:r>
      <w:r>
        <w:rPr>
          <w:rFonts w:ascii="仿宋_GB2312" w:eastAsia="仿宋_GB2312" w:hint="eastAsia"/>
          <w:bCs/>
          <w:iCs/>
          <w:sz w:val="32"/>
          <w:szCs w:val="32"/>
        </w:rPr>
        <w:t>Mbps</w:t>
      </w:r>
      <w:r>
        <w:rPr>
          <w:rFonts w:ascii="仿宋_GB2312" w:eastAsia="仿宋_GB2312"/>
          <w:bCs/>
          <w:iCs/>
          <w:sz w:val="32"/>
          <w:szCs w:val="32"/>
        </w:rPr>
        <w:t>国际互联网专线接入</w:t>
      </w:r>
      <w:r>
        <w:rPr>
          <w:rFonts w:ascii="仿宋_GB2312" w:eastAsia="仿宋_GB2312" w:hint="eastAsia"/>
          <w:bCs/>
          <w:iCs/>
          <w:sz w:val="32"/>
          <w:szCs w:val="32"/>
        </w:rPr>
        <w:t>。</w:t>
      </w:r>
      <w:r>
        <w:rPr>
          <w:rFonts w:ascii="仿宋_GB2312" w:eastAsia="仿宋_GB2312" w:hint="eastAsia"/>
          <w:bCs/>
          <w:iCs/>
          <w:sz w:val="32"/>
          <w:szCs w:val="32"/>
        </w:rPr>
        <w:t>（</w:t>
      </w:r>
      <w:r>
        <w:rPr>
          <w:rFonts w:ascii="仿宋_GB2312" w:eastAsia="仿宋_GB2312" w:hint="eastAsia"/>
          <w:bCs/>
          <w:iCs/>
          <w:sz w:val="32"/>
          <w:szCs w:val="32"/>
        </w:rPr>
        <w:t>各专线根据工信部标准要求实际带宽须≥签约带宽的</w:t>
      </w:r>
      <w:r>
        <w:rPr>
          <w:rFonts w:ascii="仿宋_GB2312" w:eastAsia="仿宋_GB2312" w:hint="eastAsia"/>
          <w:bCs/>
          <w:iCs/>
          <w:sz w:val="32"/>
          <w:szCs w:val="32"/>
        </w:rPr>
        <w:t>90%</w:t>
      </w:r>
      <w:r>
        <w:rPr>
          <w:rFonts w:ascii="仿宋_GB2312" w:eastAsia="仿宋_GB2312" w:hint="eastAsia"/>
          <w:bCs/>
          <w:iCs/>
          <w:sz w:val="32"/>
          <w:szCs w:val="32"/>
        </w:rPr>
        <w:t>为合格</w:t>
      </w:r>
      <w:r>
        <w:rPr>
          <w:rFonts w:ascii="仿宋_GB2312" w:eastAsia="仿宋_GB2312" w:hint="eastAsia"/>
          <w:bCs/>
          <w:iCs/>
          <w:sz w:val="32"/>
          <w:szCs w:val="32"/>
        </w:rPr>
        <w:t>。</w:t>
      </w:r>
      <w:r>
        <w:rPr>
          <w:rFonts w:ascii="仿宋_GB2312" w:eastAsia="仿宋_GB2312" w:hint="eastAsia"/>
          <w:bCs/>
          <w:iCs/>
          <w:sz w:val="32"/>
          <w:szCs w:val="32"/>
        </w:rPr>
        <w:t>）</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3</w:t>
      </w:r>
      <w:r>
        <w:rPr>
          <w:rFonts w:ascii="仿宋_GB2312" w:eastAsia="仿宋_GB2312" w:hint="eastAsia"/>
          <w:bCs/>
          <w:iCs/>
          <w:sz w:val="32"/>
          <w:szCs w:val="32"/>
        </w:rPr>
        <w:t>、接入性能：</w:t>
      </w:r>
      <w:r>
        <w:rPr>
          <w:rFonts w:ascii="仿宋_GB2312" w:eastAsia="仿宋_GB2312"/>
          <w:bCs/>
          <w:iCs/>
          <w:sz w:val="32"/>
          <w:szCs w:val="32"/>
        </w:rPr>
        <w:t>WLAN</w:t>
      </w:r>
      <w:r>
        <w:rPr>
          <w:rFonts w:ascii="仿宋_GB2312" w:eastAsia="仿宋_GB2312" w:hint="eastAsia"/>
          <w:bCs/>
          <w:iCs/>
          <w:sz w:val="32"/>
          <w:szCs w:val="32"/>
        </w:rPr>
        <w:t>客户端平均登陆时延≤</w:t>
      </w:r>
      <w:r>
        <w:rPr>
          <w:rFonts w:ascii="仿宋_GB2312" w:eastAsia="仿宋_GB2312"/>
          <w:bCs/>
          <w:iCs/>
          <w:sz w:val="32"/>
          <w:szCs w:val="32"/>
        </w:rPr>
        <w:t>5</w:t>
      </w:r>
      <w:r>
        <w:rPr>
          <w:rFonts w:ascii="仿宋_GB2312" w:eastAsia="仿宋_GB2312" w:hint="eastAsia"/>
          <w:bCs/>
          <w:iCs/>
          <w:sz w:val="32"/>
          <w:szCs w:val="32"/>
        </w:rPr>
        <w:t>秒，</w:t>
      </w:r>
      <w:r>
        <w:rPr>
          <w:rFonts w:ascii="仿宋_GB2312" w:eastAsia="仿宋_GB2312"/>
          <w:bCs/>
          <w:iCs/>
          <w:sz w:val="32"/>
          <w:szCs w:val="32"/>
        </w:rPr>
        <w:t>AP</w:t>
      </w:r>
      <w:r>
        <w:rPr>
          <w:rFonts w:ascii="仿宋_GB2312" w:eastAsia="仿宋_GB2312" w:hint="eastAsia"/>
          <w:bCs/>
          <w:iCs/>
          <w:sz w:val="32"/>
          <w:szCs w:val="32"/>
        </w:rPr>
        <w:t>间切换成功率≥</w:t>
      </w:r>
      <w:r>
        <w:rPr>
          <w:rFonts w:ascii="仿宋_GB2312" w:eastAsia="仿宋_GB2312"/>
          <w:bCs/>
          <w:iCs/>
          <w:sz w:val="32"/>
          <w:szCs w:val="32"/>
        </w:rPr>
        <w:t>90%</w:t>
      </w:r>
      <w:r>
        <w:rPr>
          <w:rFonts w:ascii="仿宋_GB2312" w:eastAsia="仿宋_GB2312" w:hint="eastAsia"/>
          <w:bCs/>
          <w:iCs/>
          <w:sz w:val="32"/>
          <w:szCs w:val="32"/>
        </w:rPr>
        <w:t>；</w:t>
      </w:r>
      <w:r>
        <w:rPr>
          <w:rFonts w:ascii="仿宋_GB2312" w:eastAsia="仿宋_GB2312"/>
          <w:bCs/>
          <w:iCs/>
          <w:sz w:val="32"/>
          <w:szCs w:val="32"/>
        </w:rPr>
        <w:t>AP</w:t>
      </w:r>
      <w:r>
        <w:rPr>
          <w:rFonts w:ascii="仿宋_GB2312" w:eastAsia="仿宋_GB2312" w:hint="eastAsia"/>
          <w:bCs/>
          <w:iCs/>
          <w:sz w:val="32"/>
          <w:szCs w:val="32"/>
        </w:rPr>
        <w:t>关联成功率和平均时延，成功率</w:t>
      </w:r>
      <w:r>
        <w:rPr>
          <w:rFonts w:ascii="仿宋_GB2312" w:eastAsia="仿宋_GB2312"/>
          <w:bCs/>
          <w:iCs/>
          <w:sz w:val="32"/>
          <w:szCs w:val="32"/>
        </w:rPr>
        <w:t>&gt;90%</w:t>
      </w:r>
      <w:r>
        <w:rPr>
          <w:rFonts w:ascii="仿宋_GB2312" w:eastAsia="仿宋_GB2312" w:hint="eastAsia"/>
          <w:bCs/>
          <w:iCs/>
          <w:sz w:val="32"/>
          <w:szCs w:val="32"/>
        </w:rPr>
        <w:t>，时延</w:t>
      </w:r>
      <w:bookmarkStart w:id="9" w:name="_Hlk50456187"/>
      <w:r>
        <w:rPr>
          <w:rFonts w:ascii="仿宋_GB2312" w:eastAsia="仿宋_GB2312" w:hint="eastAsia"/>
          <w:bCs/>
          <w:iCs/>
          <w:sz w:val="32"/>
          <w:szCs w:val="32"/>
        </w:rPr>
        <w:t>≤</w:t>
      </w:r>
      <w:bookmarkEnd w:id="9"/>
      <w:r>
        <w:rPr>
          <w:rFonts w:ascii="仿宋_GB2312" w:eastAsia="仿宋_GB2312"/>
          <w:bCs/>
          <w:iCs/>
          <w:sz w:val="32"/>
          <w:szCs w:val="32"/>
        </w:rPr>
        <w:t>10</w:t>
      </w:r>
      <w:r>
        <w:rPr>
          <w:rFonts w:ascii="仿宋_GB2312" w:eastAsia="仿宋_GB2312" w:hint="eastAsia"/>
          <w:bCs/>
          <w:iCs/>
          <w:sz w:val="32"/>
          <w:szCs w:val="32"/>
        </w:rPr>
        <w:t>秒。</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4</w:t>
      </w:r>
      <w:r>
        <w:rPr>
          <w:rFonts w:ascii="仿宋_GB2312" w:eastAsia="仿宋_GB2312" w:hint="eastAsia"/>
          <w:bCs/>
          <w:iCs/>
          <w:sz w:val="32"/>
          <w:szCs w:val="32"/>
        </w:rPr>
        <w:t>、接入方式：</w:t>
      </w:r>
      <w:r>
        <w:rPr>
          <w:rFonts w:ascii="仿宋_GB2312" w:eastAsia="仿宋_GB2312" w:hint="eastAsia"/>
          <w:bCs/>
          <w:iCs/>
          <w:sz w:val="32"/>
          <w:szCs w:val="32"/>
        </w:rPr>
        <w:t>WLAN</w:t>
      </w:r>
      <w:r>
        <w:rPr>
          <w:rFonts w:ascii="仿宋_GB2312" w:eastAsia="仿宋_GB2312" w:hint="eastAsia"/>
          <w:bCs/>
          <w:iCs/>
          <w:sz w:val="32"/>
          <w:szCs w:val="32"/>
        </w:rPr>
        <w:t>网络控制设备至少满足</w:t>
      </w:r>
      <w:r>
        <w:rPr>
          <w:rFonts w:ascii="仿宋_GB2312" w:eastAsia="仿宋_GB2312" w:hint="eastAsia"/>
          <w:bCs/>
          <w:iCs/>
          <w:sz w:val="32"/>
          <w:szCs w:val="32"/>
        </w:rPr>
        <w:t>3</w:t>
      </w:r>
      <w:r>
        <w:rPr>
          <w:rFonts w:ascii="仿宋_GB2312" w:eastAsia="仿宋_GB2312" w:hint="eastAsia"/>
          <w:bCs/>
          <w:iCs/>
          <w:sz w:val="32"/>
          <w:szCs w:val="32"/>
        </w:rPr>
        <w:t>种以上的认证接入方式，必须具备一种及以上可操作的实名认证的接入方式。</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5</w:t>
      </w:r>
      <w:r>
        <w:rPr>
          <w:rFonts w:ascii="仿宋_GB2312" w:eastAsia="仿宋_GB2312" w:hint="eastAsia"/>
          <w:bCs/>
          <w:iCs/>
          <w:sz w:val="32"/>
          <w:szCs w:val="32"/>
        </w:rPr>
        <w:t>、认证措施：</w:t>
      </w:r>
      <w:r>
        <w:rPr>
          <w:rFonts w:ascii="仿宋_GB2312" w:eastAsia="仿宋_GB2312" w:hint="eastAsia"/>
          <w:bCs/>
          <w:iCs/>
          <w:sz w:val="32"/>
          <w:szCs w:val="32"/>
        </w:rPr>
        <w:t>WLAN</w:t>
      </w:r>
      <w:r>
        <w:rPr>
          <w:rFonts w:ascii="仿宋_GB2312" w:eastAsia="仿宋_GB2312" w:hint="eastAsia"/>
          <w:bCs/>
          <w:iCs/>
          <w:sz w:val="32"/>
          <w:szCs w:val="32"/>
        </w:rPr>
        <w:t>网络</w:t>
      </w:r>
      <w:r>
        <w:rPr>
          <w:rFonts w:ascii="仿宋_GB2312" w:eastAsia="仿宋_GB2312" w:hint="eastAsia"/>
          <w:bCs/>
          <w:iCs/>
          <w:sz w:val="32"/>
          <w:szCs w:val="32"/>
        </w:rPr>
        <w:t>一般情况下采取实名认证（短信认证、微信认证）接入，</w:t>
      </w:r>
      <w:r>
        <w:rPr>
          <w:rFonts w:ascii="仿宋_GB2312" w:eastAsia="仿宋_GB2312" w:hint="eastAsia"/>
          <w:bCs/>
          <w:iCs/>
          <w:sz w:val="32"/>
          <w:szCs w:val="32"/>
        </w:rPr>
        <w:t>节假日或重大活动期间和</w:t>
      </w:r>
      <w:r>
        <w:rPr>
          <w:rFonts w:ascii="仿宋_GB2312" w:eastAsia="仿宋_GB2312" w:hint="eastAsia"/>
          <w:bCs/>
          <w:iCs/>
          <w:sz w:val="32"/>
          <w:szCs w:val="32"/>
        </w:rPr>
        <w:t>采购单位</w:t>
      </w:r>
      <w:r>
        <w:rPr>
          <w:rFonts w:ascii="仿宋_GB2312" w:eastAsia="仿宋_GB2312" w:hint="eastAsia"/>
          <w:bCs/>
          <w:iCs/>
          <w:sz w:val="32"/>
          <w:szCs w:val="32"/>
        </w:rPr>
        <w:t>应急处置期间等特殊时间段</w:t>
      </w:r>
      <w:r>
        <w:rPr>
          <w:rFonts w:ascii="仿宋_GB2312" w:eastAsia="仿宋_GB2312" w:hint="eastAsia"/>
          <w:bCs/>
          <w:iCs/>
          <w:sz w:val="32"/>
          <w:szCs w:val="32"/>
        </w:rPr>
        <w:t>可</w:t>
      </w:r>
      <w:r>
        <w:rPr>
          <w:rFonts w:ascii="仿宋_GB2312" w:eastAsia="仿宋_GB2312" w:hint="eastAsia"/>
          <w:bCs/>
          <w:iCs/>
          <w:sz w:val="32"/>
          <w:szCs w:val="32"/>
        </w:rPr>
        <w:t>采用免密</w:t>
      </w:r>
      <w:r>
        <w:rPr>
          <w:rFonts w:ascii="仿宋_GB2312" w:eastAsia="仿宋_GB2312" w:hint="eastAsia"/>
          <w:bCs/>
          <w:iCs/>
          <w:sz w:val="32"/>
          <w:szCs w:val="32"/>
        </w:rPr>
        <w:t>方式</w:t>
      </w:r>
      <w:r>
        <w:rPr>
          <w:rFonts w:ascii="仿宋_GB2312" w:eastAsia="仿宋_GB2312" w:hint="eastAsia"/>
          <w:bCs/>
          <w:iCs/>
          <w:sz w:val="32"/>
          <w:szCs w:val="32"/>
        </w:rPr>
        <w:t>接入。</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6</w:t>
      </w:r>
      <w:r>
        <w:rPr>
          <w:rFonts w:ascii="仿宋_GB2312" w:eastAsia="仿宋_GB2312" w:hint="eastAsia"/>
          <w:bCs/>
          <w:iCs/>
          <w:sz w:val="32"/>
          <w:szCs w:val="32"/>
        </w:rPr>
        <w:t>、</w:t>
      </w:r>
      <w:r>
        <w:rPr>
          <w:rFonts w:ascii="仿宋_GB2312" w:eastAsia="仿宋_GB2312" w:hint="eastAsia"/>
          <w:bCs/>
          <w:iCs/>
          <w:sz w:val="32"/>
          <w:szCs w:val="32"/>
        </w:rPr>
        <w:t>覆盖指标：五一广场需满足接入用户能力≥</w:t>
      </w:r>
      <w:r>
        <w:rPr>
          <w:rFonts w:ascii="仿宋_GB2312" w:eastAsia="仿宋_GB2312" w:hint="eastAsia"/>
          <w:bCs/>
          <w:iCs/>
          <w:sz w:val="32"/>
          <w:szCs w:val="32"/>
        </w:rPr>
        <w:t>4000</w:t>
      </w:r>
      <w:r>
        <w:rPr>
          <w:rFonts w:ascii="仿宋_GB2312" w:eastAsia="仿宋_GB2312" w:hint="eastAsia"/>
          <w:bCs/>
          <w:iCs/>
          <w:sz w:val="32"/>
          <w:szCs w:val="32"/>
        </w:rPr>
        <w:t>人，长沙火车南站、长沙火车站需满足接入用户能力≥</w:t>
      </w:r>
      <w:r>
        <w:rPr>
          <w:rFonts w:ascii="仿宋_GB2312" w:eastAsia="仿宋_GB2312" w:hint="eastAsia"/>
          <w:bCs/>
          <w:iCs/>
          <w:sz w:val="32"/>
          <w:szCs w:val="32"/>
        </w:rPr>
        <w:t>3000</w:t>
      </w:r>
      <w:r>
        <w:rPr>
          <w:rFonts w:ascii="仿宋_GB2312" w:eastAsia="仿宋_GB2312" w:hint="eastAsia"/>
          <w:bCs/>
          <w:iCs/>
          <w:sz w:val="32"/>
          <w:szCs w:val="32"/>
        </w:rPr>
        <w:t>人，</w:t>
      </w:r>
      <w:r>
        <w:rPr>
          <w:rFonts w:ascii="仿宋_GB2312" w:eastAsia="仿宋_GB2312" w:hint="eastAsia"/>
          <w:bCs/>
          <w:iCs/>
          <w:sz w:val="32"/>
          <w:szCs w:val="32"/>
        </w:rPr>
        <w:t>万家丽广场、芙蓉广场、</w:t>
      </w:r>
      <w:r>
        <w:rPr>
          <w:rFonts w:ascii="仿宋_GB2312" w:eastAsia="仿宋_GB2312" w:hint="eastAsia"/>
          <w:bCs/>
          <w:iCs/>
          <w:sz w:val="32"/>
          <w:szCs w:val="32"/>
        </w:rPr>
        <w:t>橘子洲、黄兴广场站需满足接入用户能力≥</w:t>
      </w:r>
      <w:r>
        <w:rPr>
          <w:rFonts w:ascii="仿宋_GB2312" w:eastAsia="仿宋_GB2312" w:hint="eastAsia"/>
          <w:bCs/>
          <w:iCs/>
          <w:sz w:val="32"/>
          <w:szCs w:val="32"/>
        </w:rPr>
        <w:t>2000</w:t>
      </w:r>
      <w:r>
        <w:rPr>
          <w:rFonts w:ascii="仿宋_GB2312" w:eastAsia="仿宋_GB2312" w:hint="eastAsia"/>
          <w:bCs/>
          <w:iCs/>
          <w:sz w:val="32"/>
          <w:szCs w:val="32"/>
        </w:rPr>
        <w:t>人；</w:t>
      </w:r>
      <w:r>
        <w:rPr>
          <w:rFonts w:ascii="仿宋_GB2312" w:eastAsia="仿宋_GB2312" w:hint="eastAsia"/>
          <w:bCs/>
          <w:iCs/>
          <w:sz w:val="32"/>
          <w:szCs w:val="32"/>
        </w:rPr>
        <w:t>站厅层自动售检票设备设立位置为</w:t>
      </w:r>
      <w:r>
        <w:rPr>
          <w:rFonts w:ascii="仿宋_GB2312" w:eastAsia="仿宋_GB2312" w:hint="eastAsia"/>
          <w:bCs/>
          <w:iCs/>
          <w:sz w:val="32"/>
          <w:szCs w:val="32"/>
        </w:rPr>
        <w:t>WLAN</w:t>
      </w:r>
      <w:r>
        <w:rPr>
          <w:rFonts w:ascii="仿宋_GB2312" w:eastAsia="仿宋_GB2312" w:hint="eastAsia"/>
          <w:bCs/>
          <w:iCs/>
          <w:sz w:val="32"/>
          <w:szCs w:val="32"/>
        </w:rPr>
        <w:t>网络重点覆盖区域，</w:t>
      </w:r>
      <w:r>
        <w:rPr>
          <w:rFonts w:ascii="仿宋_GB2312" w:eastAsia="仿宋_GB2312" w:hint="eastAsia"/>
          <w:bCs/>
          <w:iCs/>
          <w:sz w:val="32"/>
          <w:szCs w:val="32"/>
        </w:rPr>
        <w:t>在</w:t>
      </w:r>
      <w:r>
        <w:rPr>
          <w:rFonts w:ascii="仿宋_GB2312" w:eastAsia="仿宋_GB2312" w:hint="eastAsia"/>
          <w:bCs/>
          <w:iCs/>
          <w:sz w:val="32"/>
          <w:szCs w:val="32"/>
        </w:rPr>
        <w:t>重点</w:t>
      </w:r>
      <w:r>
        <w:rPr>
          <w:rFonts w:ascii="仿宋_GB2312" w:eastAsia="仿宋_GB2312" w:hint="eastAsia"/>
          <w:bCs/>
          <w:iCs/>
          <w:sz w:val="32"/>
          <w:szCs w:val="32"/>
        </w:rPr>
        <w:t>覆</w:t>
      </w:r>
      <w:r>
        <w:rPr>
          <w:rFonts w:ascii="仿宋_GB2312" w:eastAsia="仿宋_GB2312" w:hint="eastAsia"/>
          <w:bCs/>
          <w:iCs/>
          <w:sz w:val="32"/>
          <w:szCs w:val="32"/>
        </w:rPr>
        <w:t>盖区域内</w:t>
      </w:r>
      <w:r>
        <w:rPr>
          <w:rFonts w:ascii="仿宋_GB2312" w:eastAsia="仿宋_GB2312" w:hint="eastAsia"/>
          <w:bCs/>
          <w:iCs/>
          <w:sz w:val="32"/>
          <w:szCs w:val="32"/>
        </w:rPr>
        <w:t>95%</w:t>
      </w:r>
      <w:r>
        <w:rPr>
          <w:rFonts w:ascii="仿宋_GB2312" w:eastAsia="仿宋_GB2312" w:hint="eastAsia"/>
          <w:bCs/>
          <w:iCs/>
          <w:sz w:val="32"/>
          <w:szCs w:val="32"/>
        </w:rPr>
        <w:t>以上位置，接收信号强度≥</w:t>
      </w:r>
      <w:r>
        <w:rPr>
          <w:rFonts w:ascii="仿宋_GB2312" w:eastAsia="仿宋_GB2312" w:hint="eastAsia"/>
          <w:bCs/>
          <w:iCs/>
          <w:sz w:val="32"/>
          <w:szCs w:val="32"/>
        </w:rPr>
        <w:t>-75dBm</w:t>
      </w:r>
      <w:r>
        <w:rPr>
          <w:rFonts w:ascii="仿宋_GB2312" w:eastAsia="仿宋_GB2312" w:hint="eastAsia"/>
          <w:bCs/>
          <w:iCs/>
          <w:sz w:val="32"/>
          <w:szCs w:val="32"/>
        </w:rPr>
        <w:t>，用户终端</w:t>
      </w:r>
      <w:r>
        <w:rPr>
          <w:rFonts w:ascii="仿宋_GB2312" w:eastAsia="仿宋_GB2312" w:hint="eastAsia"/>
          <w:bCs/>
          <w:iCs/>
          <w:sz w:val="32"/>
          <w:szCs w:val="32"/>
        </w:rPr>
        <w:t>网络</w:t>
      </w:r>
      <w:r>
        <w:rPr>
          <w:rFonts w:ascii="仿宋_GB2312" w:eastAsia="仿宋_GB2312" w:hint="eastAsia"/>
          <w:bCs/>
          <w:iCs/>
          <w:sz w:val="32"/>
          <w:szCs w:val="32"/>
        </w:rPr>
        <w:t>的信噪比</w:t>
      </w:r>
      <w:r>
        <w:rPr>
          <w:rFonts w:ascii="仿宋_GB2312" w:eastAsia="仿宋_GB2312" w:hint="eastAsia"/>
          <w:bCs/>
          <w:iCs/>
          <w:sz w:val="32"/>
          <w:szCs w:val="32"/>
        </w:rPr>
        <w:t>SNR&gt;20dB</w:t>
      </w:r>
      <w:r>
        <w:rPr>
          <w:rFonts w:ascii="仿宋_GB2312" w:eastAsia="仿宋_GB2312" w:hint="eastAsia"/>
          <w:bCs/>
          <w:iCs/>
          <w:sz w:val="32"/>
          <w:szCs w:val="32"/>
        </w:rPr>
        <w:t>。</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7</w:t>
      </w:r>
      <w:r>
        <w:rPr>
          <w:rFonts w:ascii="仿宋_GB2312" w:eastAsia="仿宋_GB2312" w:hint="eastAsia"/>
          <w:bCs/>
          <w:iCs/>
          <w:sz w:val="32"/>
          <w:szCs w:val="32"/>
        </w:rPr>
        <w:t>、网络性能：</w:t>
      </w:r>
      <w:r>
        <w:rPr>
          <w:rFonts w:ascii="仿宋_GB2312" w:eastAsia="仿宋_GB2312"/>
          <w:bCs/>
          <w:iCs/>
          <w:sz w:val="32"/>
          <w:szCs w:val="32"/>
        </w:rPr>
        <w:t>WLAN</w:t>
      </w:r>
      <w:r>
        <w:rPr>
          <w:rFonts w:ascii="仿宋_GB2312" w:eastAsia="仿宋_GB2312" w:hint="eastAsia"/>
          <w:bCs/>
          <w:iCs/>
          <w:sz w:val="32"/>
          <w:szCs w:val="32"/>
        </w:rPr>
        <w:t>客户端网络访问响应时延≤</w:t>
      </w:r>
      <w:r>
        <w:rPr>
          <w:rFonts w:ascii="仿宋_GB2312" w:eastAsia="仿宋_GB2312"/>
          <w:bCs/>
          <w:iCs/>
          <w:sz w:val="32"/>
          <w:szCs w:val="32"/>
        </w:rPr>
        <w:t>50ms</w:t>
      </w:r>
      <w:r>
        <w:rPr>
          <w:rFonts w:ascii="仿宋_GB2312" w:eastAsia="仿宋_GB2312" w:hint="eastAsia"/>
          <w:bCs/>
          <w:iCs/>
          <w:sz w:val="32"/>
          <w:szCs w:val="32"/>
        </w:rPr>
        <w:t>；</w:t>
      </w:r>
      <w:r>
        <w:rPr>
          <w:rFonts w:ascii="仿宋_GB2312" w:eastAsia="仿宋_GB2312"/>
          <w:bCs/>
          <w:iCs/>
          <w:sz w:val="32"/>
          <w:szCs w:val="32"/>
        </w:rPr>
        <w:t>Ping</w:t>
      </w:r>
      <w:r>
        <w:rPr>
          <w:rFonts w:ascii="仿宋_GB2312" w:eastAsia="仿宋_GB2312" w:hint="eastAsia"/>
          <w:bCs/>
          <w:iCs/>
          <w:sz w:val="32"/>
          <w:szCs w:val="32"/>
        </w:rPr>
        <w:t>包的丢包率≤</w:t>
      </w:r>
      <w:r>
        <w:rPr>
          <w:rFonts w:ascii="仿宋_GB2312" w:eastAsia="仿宋_GB2312"/>
          <w:bCs/>
          <w:iCs/>
          <w:sz w:val="32"/>
          <w:szCs w:val="32"/>
        </w:rPr>
        <w:t>3%</w:t>
      </w:r>
      <w:r>
        <w:rPr>
          <w:rFonts w:ascii="仿宋_GB2312" w:eastAsia="仿宋_GB2312" w:hint="eastAsia"/>
          <w:bCs/>
          <w:iCs/>
          <w:sz w:val="32"/>
          <w:szCs w:val="32"/>
        </w:rPr>
        <w:t>；要求所有测试用户（在信号强度大于</w:t>
      </w:r>
      <w:r>
        <w:rPr>
          <w:rFonts w:ascii="仿宋_GB2312" w:eastAsia="仿宋_GB2312"/>
          <w:bCs/>
          <w:iCs/>
          <w:sz w:val="32"/>
          <w:szCs w:val="32"/>
        </w:rPr>
        <w:t>-70dBm</w:t>
      </w:r>
      <w:r>
        <w:rPr>
          <w:rFonts w:ascii="仿宋_GB2312" w:eastAsia="仿宋_GB2312" w:hint="eastAsia"/>
          <w:bCs/>
          <w:iCs/>
          <w:sz w:val="32"/>
          <w:szCs w:val="32"/>
        </w:rPr>
        <w:t>的区域）接入时终端平均下载速率之和</w:t>
      </w:r>
      <w:r>
        <w:rPr>
          <w:rFonts w:ascii="仿宋_GB2312" w:eastAsia="仿宋_GB2312" w:hint="eastAsia"/>
          <w:bCs/>
          <w:iCs/>
          <w:sz w:val="32"/>
          <w:szCs w:val="32"/>
        </w:rPr>
        <w:t>≥签约带宽的</w:t>
      </w:r>
      <w:r>
        <w:rPr>
          <w:rFonts w:ascii="仿宋_GB2312" w:eastAsia="仿宋_GB2312" w:hint="eastAsia"/>
          <w:bCs/>
          <w:iCs/>
          <w:sz w:val="32"/>
          <w:szCs w:val="32"/>
        </w:rPr>
        <w:t>90%</w:t>
      </w:r>
      <w:r>
        <w:rPr>
          <w:rFonts w:ascii="仿宋_GB2312" w:eastAsia="仿宋_GB2312" w:hint="eastAsia"/>
          <w:bCs/>
          <w:iCs/>
          <w:sz w:val="32"/>
          <w:szCs w:val="32"/>
        </w:rPr>
        <w:t>。</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lastRenderedPageBreak/>
        <w:t>8</w:t>
      </w:r>
      <w:r>
        <w:rPr>
          <w:rFonts w:ascii="仿宋_GB2312" w:eastAsia="仿宋_GB2312" w:hint="eastAsia"/>
          <w:bCs/>
          <w:iCs/>
          <w:sz w:val="32"/>
          <w:szCs w:val="32"/>
        </w:rPr>
        <w:t>、访问控制：谈判单位需按采购单位要求限制</w:t>
      </w:r>
      <w:r>
        <w:rPr>
          <w:rFonts w:ascii="仿宋_GB2312" w:eastAsia="仿宋_GB2312" w:hint="eastAsia"/>
          <w:bCs/>
          <w:iCs/>
          <w:sz w:val="32"/>
          <w:szCs w:val="32"/>
        </w:rPr>
        <w:t>WLAN</w:t>
      </w:r>
      <w:r>
        <w:rPr>
          <w:rFonts w:ascii="仿宋_GB2312" w:eastAsia="仿宋_GB2312" w:hint="eastAsia"/>
          <w:bCs/>
          <w:iCs/>
          <w:sz w:val="32"/>
          <w:szCs w:val="32"/>
        </w:rPr>
        <w:t>客户端的部分上网行为，只能访问安全的网络，如长沙地铁</w:t>
      </w:r>
      <w:r>
        <w:rPr>
          <w:rFonts w:ascii="仿宋_GB2312" w:eastAsia="仿宋_GB2312" w:hint="eastAsia"/>
          <w:bCs/>
          <w:iCs/>
          <w:sz w:val="32"/>
          <w:szCs w:val="32"/>
        </w:rPr>
        <w:t>APP</w:t>
      </w:r>
      <w:r>
        <w:rPr>
          <w:rFonts w:ascii="仿宋_GB2312" w:eastAsia="仿宋_GB2312" w:hint="eastAsia"/>
          <w:bCs/>
          <w:iCs/>
          <w:sz w:val="32"/>
          <w:szCs w:val="32"/>
        </w:rPr>
        <w:t>、和包、湘行一卡通</w:t>
      </w:r>
      <w:r>
        <w:rPr>
          <w:rFonts w:ascii="仿宋_GB2312" w:eastAsia="仿宋_GB2312" w:hint="eastAsia"/>
          <w:bCs/>
          <w:iCs/>
          <w:sz w:val="32"/>
          <w:szCs w:val="32"/>
        </w:rPr>
        <w:t>APP</w:t>
      </w:r>
      <w:r>
        <w:rPr>
          <w:rFonts w:ascii="仿宋_GB2312" w:eastAsia="仿宋_GB2312" w:hint="eastAsia"/>
          <w:bCs/>
          <w:iCs/>
          <w:sz w:val="32"/>
          <w:szCs w:val="32"/>
        </w:rPr>
        <w:t>、我的长沙</w:t>
      </w:r>
      <w:r>
        <w:rPr>
          <w:rFonts w:ascii="仿宋_GB2312" w:eastAsia="仿宋_GB2312" w:hint="eastAsia"/>
          <w:bCs/>
          <w:iCs/>
          <w:sz w:val="32"/>
          <w:szCs w:val="32"/>
        </w:rPr>
        <w:t>APP</w:t>
      </w:r>
      <w:r>
        <w:rPr>
          <w:rFonts w:ascii="仿宋_GB2312" w:eastAsia="仿宋_GB2312" w:hint="eastAsia"/>
          <w:bCs/>
          <w:iCs/>
          <w:sz w:val="32"/>
          <w:szCs w:val="32"/>
        </w:rPr>
        <w:t>、微信、支付宝、银联等，预留其他采用实名制认证的</w:t>
      </w:r>
      <w:r>
        <w:rPr>
          <w:rFonts w:ascii="仿宋_GB2312" w:eastAsia="仿宋_GB2312" w:hint="eastAsia"/>
          <w:bCs/>
          <w:iCs/>
          <w:sz w:val="32"/>
          <w:szCs w:val="32"/>
        </w:rPr>
        <w:t>APP</w:t>
      </w:r>
      <w:r>
        <w:rPr>
          <w:rFonts w:ascii="仿宋_GB2312" w:eastAsia="仿宋_GB2312" w:hint="eastAsia"/>
          <w:bCs/>
          <w:iCs/>
          <w:sz w:val="32"/>
          <w:szCs w:val="32"/>
        </w:rPr>
        <w:t>访问权限。</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9</w:t>
      </w:r>
      <w:r>
        <w:rPr>
          <w:rFonts w:ascii="仿宋_GB2312" w:eastAsia="仿宋_GB2312" w:hint="eastAsia"/>
          <w:bCs/>
          <w:iCs/>
          <w:sz w:val="32"/>
          <w:szCs w:val="32"/>
        </w:rPr>
        <w:t>、安全管理功能：</w:t>
      </w:r>
      <w:r>
        <w:rPr>
          <w:rFonts w:ascii="仿宋_GB2312" w:eastAsia="仿宋_GB2312" w:hint="eastAsia"/>
          <w:bCs/>
          <w:iCs/>
          <w:sz w:val="32"/>
          <w:szCs w:val="32"/>
        </w:rPr>
        <w:t>谈判单</w:t>
      </w:r>
      <w:r>
        <w:rPr>
          <w:rFonts w:ascii="仿宋_GB2312" w:eastAsia="仿宋_GB2312" w:hint="eastAsia"/>
          <w:bCs/>
          <w:iCs/>
          <w:sz w:val="32"/>
          <w:szCs w:val="32"/>
        </w:rPr>
        <w:t>位</w:t>
      </w:r>
      <w:r>
        <w:rPr>
          <w:rFonts w:ascii="仿宋_GB2312" w:eastAsia="仿宋_GB2312" w:hint="eastAsia"/>
          <w:bCs/>
          <w:iCs/>
          <w:sz w:val="32"/>
          <w:szCs w:val="32"/>
        </w:rPr>
        <w:t>设备须具备访问控制策略、</w:t>
      </w:r>
      <w:r>
        <w:rPr>
          <w:rFonts w:ascii="仿宋_GB2312" w:eastAsia="仿宋_GB2312" w:hint="eastAsia"/>
          <w:bCs/>
          <w:iCs/>
          <w:sz w:val="32"/>
          <w:szCs w:val="32"/>
        </w:rPr>
        <w:t>QOS</w:t>
      </w:r>
      <w:r>
        <w:rPr>
          <w:rFonts w:ascii="仿宋_GB2312" w:eastAsia="仿宋_GB2312" w:hint="eastAsia"/>
          <w:bCs/>
          <w:iCs/>
          <w:sz w:val="32"/>
          <w:szCs w:val="32"/>
        </w:rPr>
        <w:t>、网络应用缓存、上网行为审计、日志储存、网监对接、安全防御等其他功能。</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10</w:t>
      </w:r>
      <w:r>
        <w:rPr>
          <w:rFonts w:ascii="仿宋_GB2312" w:eastAsia="仿宋_GB2312"/>
          <w:bCs/>
          <w:iCs/>
          <w:sz w:val="32"/>
          <w:szCs w:val="32"/>
        </w:rPr>
        <w:t>、</w:t>
      </w:r>
      <w:r>
        <w:rPr>
          <w:rFonts w:ascii="仿宋_GB2312" w:eastAsia="仿宋_GB2312" w:hint="eastAsia"/>
          <w:bCs/>
          <w:iCs/>
          <w:sz w:val="32"/>
          <w:szCs w:val="32"/>
        </w:rPr>
        <w:t>采购单位发现车站</w:t>
      </w:r>
      <w:r>
        <w:rPr>
          <w:rFonts w:ascii="仿宋_GB2312" w:eastAsia="仿宋_GB2312" w:hint="eastAsia"/>
          <w:bCs/>
          <w:iCs/>
          <w:sz w:val="32"/>
          <w:szCs w:val="32"/>
        </w:rPr>
        <w:t>WLAN</w:t>
      </w:r>
      <w:r>
        <w:rPr>
          <w:rFonts w:ascii="仿宋_GB2312" w:eastAsia="仿宋_GB2312" w:hint="eastAsia"/>
          <w:bCs/>
          <w:iCs/>
          <w:sz w:val="32"/>
          <w:szCs w:val="32"/>
        </w:rPr>
        <w:t>网络服务质量降低时，</w:t>
      </w:r>
      <w:r>
        <w:rPr>
          <w:rFonts w:ascii="仿宋_GB2312" w:eastAsia="仿宋_GB2312" w:hAnsi="Times New Roman" w:cs="Times New Roman" w:hint="eastAsia"/>
          <w:bCs/>
          <w:iCs/>
          <w:sz w:val="32"/>
          <w:szCs w:val="32"/>
        </w:rPr>
        <w:t>谈判单位</w:t>
      </w:r>
      <w:r>
        <w:rPr>
          <w:rFonts w:ascii="仿宋_GB2312" w:eastAsia="仿宋_GB2312" w:hint="eastAsia"/>
          <w:bCs/>
          <w:iCs/>
          <w:sz w:val="32"/>
          <w:szCs w:val="32"/>
        </w:rPr>
        <w:t>需根据采购单位需求</w:t>
      </w:r>
      <w:r>
        <w:rPr>
          <w:rFonts w:ascii="仿宋_GB2312" w:eastAsia="仿宋_GB2312"/>
          <w:bCs/>
          <w:iCs/>
          <w:sz w:val="32"/>
          <w:szCs w:val="32"/>
        </w:rPr>
        <w:t>优化网络</w:t>
      </w:r>
      <w:r>
        <w:rPr>
          <w:rFonts w:ascii="仿宋_GB2312" w:eastAsia="仿宋_GB2312" w:hint="eastAsia"/>
          <w:bCs/>
          <w:iCs/>
          <w:sz w:val="32"/>
          <w:szCs w:val="32"/>
        </w:rPr>
        <w:t>覆盖</w:t>
      </w:r>
      <w:r>
        <w:rPr>
          <w:rFonts w:ascii="仿宋_GB2312" w:eastAsia="仿宋_GB2312"/>
          <w:bCs/>
          <w:iCs/>
          <w:sz w:val="32"/>
          <w:szCs w:val="32"/>
        </w:rPr>
        <w:t>资源，保障网络畅通，提供速度快捷、共享流畅、抗干扰性强、信号损耗小的优质网络服务</w:t>
      </w:r>
      <w:r>
        <w:rPr>
          <w:rFonts w:ascii="仿宋_GB2312" w:eastAsia="仿宋_GB2312" w:hint="eastAsia"/>
          <w:bCs/>
          <w:iCs/>
          <w:sz w:val="32"/>
          <w:szCs w:val="32"/>
        </w:rPr>
        <w:t>。</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11</w:t>
      </w:r>
      <w:r>
        <w:rPr>
          <w:rFonts w:ascii="仿宋_GB2312" w:eastAsia="仿宋_GB2312"/>
          <w:bCs/>
          <w:iCs/>
          <w:sz w:val="32"/>
          <w:szCs w:val="32"/>
        </w:rPr>
        <w:t>、以</w:t>
      </w:r>
      <w:r>
        <w:rPr>
          <w:rFonts w:ascii="仿宋_GB2312" w:eastAsia="仿宋_GB2312" w:hint="eastAsia"/>
          <w:bCs/>
          <w:iCs/>
          <w:sz w:val="32"/>
          <w:szCs w:val="32"/>
        </w:rPr>
        <w:t>谈判单位</w:t>
      </w:r>
      <w:r>
        <w:rPr>
          <w:rFonts w:ascii="仿宋_GB2312" w:eastAsia="仿宋_GB2312"/>
          <w:bCs/>
          <w:iCs/>
          <w:sz w:val="32"/>
          <w:szCs w:val="32"/>
        </w:rPr>
        <w:t>接入</w:t>
      </w:r>
      <w:r>
        <w:rPr>
          <w:rFonts w:ascii="仿宋_GB2312" w:eastAsia="仿宋_GB2312" w:hint="eastAsia"/>
          <w:bCs/>
          <w:iCs/>
          <w:sz w:val="32"/>
          <w:szCs w:val="32"/>
        </w:rPr>
        <w:t>采购单位</w:t>
      </w:r>
      <w:r>
        <w:rPr>
          <w:rFonts w:ascii="仿宋_GB2312" w:eastAsia="仿宋_GB2312" w:hint="eastAsia"/>
          <w:bCs/>
          <w:iCs/>
          <w:sz w:val="32"/>
          <w:szCs w:val="32"/>
        </w:rPr>
        <w:t>场所</w:t>
      </w:r>
      <w:r>
        <w:rPr>
          <w:rFonts w:ascii="仿宋_GB2312" w:eastAsia="仿宋_GB2312"/>
          <w:bCs/>
          <w:iCs/>
          <w:sz w:val="32"/>
          <w:szCs w:val="32"/>
        </w:rPr>
        <w:t>的终接设备的输出</w:t>
      </w:r>
      <w:r>
        <w:rPr>
          <w:rFonts w:ascii="仿宋_GB2312" w:eastAsia="仿宋_GB2312" w:hint="eastAsia"/>
          <w:bCs/>
          <w:iCs/>
          <w:sz w:val="32"/>
          <w:szCs w:val="32"/>
        </w:rPr>
        <w:t>设备</w:t>
      </w:r>
      <w:r>
        <w:rPr>
          <w:rFonts w:ascii="仿宋_GB2312" w:eastAsia="仿宋_GB2312" w:hint="eastAsia"/>
          <w:bCs/>
          <w:iCs/>
          <w:sz w:val="32"/>
          <w:szCs w:val="32"/>
        </w:rPr>
        <w:t>AP</w:t>
      </w:r>
      <w:r>
        <w:rPr>
          <w:rFonts w:ascii="仿宋_GB2312" w:eastAsia="仿宋_GB2312"/>
          <w:bCs/>
          <w:iCs/>
          <w:sz w:val="32"/>
          <w:szCs w:val="32"/>
        </w:rPr>
        <w:t>为界，分界点外侧</w:t>
      </w:r>
      <w:r>
        <w:rPr>
          <w:rFonts w:ascii="仿宋_GB2312" w:eastAsia="仿宋_GB2312"/>
          <w:bCs/>
          <w:iCs/>
          <w:sz w:val="32"/>
          <w:szCs w:val="32"/>
        </w:rPr>
        <w:t>(</w:t>
      </w:r>
      <w:r>
        <w:rPr>
          <w:rFonts w:ascii="仿宋_GB2312" w:eastAsia="仿宋_GB2312" w:hint="eastAsia"/>
          <w:bCs/>
          <w:iCs/>
          <w:sz w:val="32"/>
          <w:szCs w:val="32"/>
        </w:rPr>
        <w:t>谈判单位</w:t>
      </w:r>
      <w:r>
        <w:rPr>
          <w:rFonts w:ascii="仿宋_GB2312" w:eastAsia="仿宋_GB2312"/>
          <w:bCs/>
          <w:iCs/>
          <w:sz w:val="32"/>
          <w:szCs w:val="32"/>
        </w:rPr>
        <w:t>侧</w:t>
      </w:r>
      <w:r>
        <w:rPr>
          <w:rFonts w:ascii="仿宋_GB2312" w:eastAsia="仿宋_GB2312"/>
          <w:bCs/>
          <w:iCs/>
          <w:sz w:val="32"/>
          <w:szCs w:val="32"/>
        </w:rPr>
        <w:t>)</w:t>
      </w:r>
      <w:r>
        <w:rPr>
          <w:rFonts w:ascii="仿宋_GB2312" w:eastAsia="仿宋_GB2312"/>
          <w:bCs/>
          <w:iCs/>
          <w:sz w:val="32"/>
          <w:szCs w:val="32"/>
        </w:rPr>
        <w:t>所有线路和设备由</w:t>
      </w:r>
      <w:r>
        <w:rPr>
          <w:rFonts w:ascii="仿宋_GB2312" w:eastAsia="仿宋_GB2312" w:hint="eastAsia"/>
          <w:bCs/>
          <w:iCs/>
          <w:sz w:val="32"/>
          <w:szCs w:val="32"/>
        </w:rPr>
        <w:t>谈判单位</w:t>
      </w:r>
      <w:r>
        <w:rPr>
          <w:rFonts w:ascii="仿宋_GB2312" w:eastAsia="仿宋_GB2312"/>
          <w:bCs/>
          <w:iCs/>
          <w:sz w:val="32"/>
          <w:szCs w:val="32"/>
        </w:rPr>
        <w:t>负责维护，分界点内侧所有线路和设备由</w:t>
      </w:r>
      <w:r>
        <w:rPr>
          <w:rFonts w:ascii="仿宋_GB2312" w:eastAsia="仿宋_GB2312" w:hint="eastAsia"/>
          <w:bCs/>
          <w:iCs/>
          <w:sz w:val="32"/>
          <w:szCs w:val="32"/>
        </w:rPr>
        <w:t>采购单位</w:t>
      </w:r>
      <w:r>
        <w:rPr>
          <w:rFonts w:ascii="仿宋_GB2312" w:eastAsia="仿宋_GB2312"/>
          <w:bCs/>
          <w:iCs/>
          <w:sz w:val="32"/>
          <w:szCs w:val="32"/>
        </w:rPr>
        <w:t>自行维护</w:t>
      </w:r>
      <w:r>
        <w:rPr>
          <w:rFonts w:ascii="仿宋_GB2312" w:eastAsia="仿宋_GB2312" w:hint="eastAsia"/>
          <w:bCs/>
          <w:iCs/>
          <w:sz w:val="32"/>
          <w:szCs w:val="32"/>
        </w:rPr>
        <w:t>。</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12</w:t>
      </w:r>
      <w:r>
        <w:rPr>
          <w:rFonts w:ascii="仿宋_GB2312" w:eastAsia="仿宋_GB2312"/>
          <w:bCs/>
          <w:iCs/>
          <w:sz w:val="32"/>
          <w:szCs w:val="32"/>
        </w:rPr>
        <w:t>、</w:t>
      </w:r>
      <w:r>
        <w:rPr>
          <w:rFonts w:ascii="仿宋_GB2312" w:eastAsia="仿宋_GB2312" w:hint="eastAsia"/>
          <w:bCs/>
          <w:iCs/>
          <w:sz w:val="32"/>
          <w:szCs w:val="32"/>
        </w:rPr>
        <w:t>谈判单位</w:t>
      </w:r>
      <w:r>
        <w:rPr>
          <w:rFonts w:ascii="仿宋_GB2312" w:eastAsia="仿宋_GB2312"/>
          <w:bCs/>
          <w:iCs/>
          <w:sz w:val="32"/>
          <w:szCs w:val="32"/>
        </w:rPr>
        <w:t>由于线路检修、设备搬迁、工程割接、网络及软件升级等可预见的原因，影响或可能影响</w:t>
      </w:r>
      <w:r>
        <w:rPr>
          <w:rFonts w:ascii="仿宋_GB2312" w:eastAsia="仿宋_GB2312" w:hint="eastAsia"/>
          <w:bCs/>
          <w:iCs/>
          <w:sz w:val="32"/>
          <w:szCs w:val="32"/>
        </w:rPr>
        <w:t>采购单位</w:t>
      </w:r>
      <w:r>
        <w:rPr>
          <w:rFonts w:ascii="仿宋_GB2312" w:eastAsia="仿宋_GB2312"/>
          <w:bCs/>
          <w:iCs/>
          <w:sz w:val="32"/>
          <w:szCs w:val="32"/>
        </w:rPr>
        <w:t>使用互联网接入服务的，应提前</w:t>
      </w:r>
      <w:r>
        <w:rPr>
          <w:rFonts w:ascii="仿宋_GB2312" w:eastAsia="仿宋_GB2312"/>
          <w:bCs/>
          <w:iCs/>
          <w:sz w:val="32"/>
          <w:szCs w:val="32"/>
        </w:rPr>
        <w:t>48</w:t>
      </w:r>
      <w:r>
        <w:rPr>
          <w:rFonts w:ascii="仿宋_GB2312" w:eastAsia="仿宋_GB2312"/>
          <w:bCs/>
          <w:iCs/>
          <w:sz w:val="32"/>
          <w:szCs w:val="32"/>
        </w:rPr>
        <w:t>小时通知</w:t>
      </w:r>
      <w:r>
        <w:rPr>
          <w:rFonts w:ascii="仿宋_GB2312" w:eastAsia="仿宋_GB2312" w:hint="eastAsia"/>
          <w:bCs/>
          <w:iCs/>
          <w:sz w:val="32"/>
          <w:szCs w:val="32"/>
        </w:rPr>
        <w:t>。</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13</w:t>
      </w:r>
      <w:r>
        <w:rPr>
          <w:rFonts w:ascii="仿宋_GB2312" w:eastAsia="仿宋_GB2312"/>
          <w:bCs/>
          <w:iCs/>
          <w:sz w:val="32"/>
          <w:szCs w:val="32"/>
        </w:rPr>
        <w:t>、由于</w:t>
      </w:r>
      <w:r>
        <w:rPr>
          <w:rFonts w:ascii="仿宋_GB2312" w:eastAsia="仿宋_GB2312" w:hint="eastAsia"/>
          <w:bCs/>
          <w:iCs/>
          <w:sz w:val="32"/>
          <w:szCs w:val="32"/>
        </w:rPr>
        <w:t>谈判单位</w:t>
      </w:r>
      <w:r>
        <w:rPr>
          <w:rFonts w:ascii="仿宋_GB2312" w:eastAsia="仿宋_GB2312"/>
          <w:bCs/>
          <w:iCs/>
          <w:sz w:val="32"/>
          <w:szCs w:val="32"/>
        </w:rPr>
        <w:t>网络或设备原因造成</w:t>
      </w:r>
      <w:r>
        <w:rPr>
          <w:rFonts w:ascii="仿宋_GB2312" w:eastAsia="仿宋_GB2312" w:hint="eastAsia"/>
          <w:bCs/>
          <w:iCs/>
          <w:sz w:val="32"/>
          <w:szCs w:val="32"/>
        </w:rPr>
        <w:t>采购单位</w:t>
      </w:r>
      <w:r>
        <w:rPr>
          <w:rFonts w:ascii="仿宋_GB2312" w:eastAsia="仿宋_GB2312" w:hint="eastAsia"/>
          <w:bCs/>
          <w:iCs/>
          <w:sz w:val="32"/>
          <w:szCs w:val="32"/>
        </w:rPr>
        <w:t>WLAN</w:t>
      </w:r>
      <w:r>
        <w:rPr>
          <w:rFonts w:ascii="仿宋_GB2312" w:eastAsia="仿宋_GB2312"/>
          <w:bCs/>
          <w:iCs/>
          <w:sz w:val="32"/>
          <w:szCs w:val="32"/>
        </w:rPr>
        <w:t>网络通信中断的，</w:t>
      </w:r>
      <w:r>
        <w:rPr>
          <w:rFonts w:ascii="仿宋_GB2312" w:eastAsia="仿宋_GB2312" w:hint="eastAsia"/>
          <w:bCs/>
          <w:iCs/>
          <w:sz w:val="32"/>
          <w:szCs w:val="32"/>
        </w:rPr>
        <w:t>谈判单位</w:t>
      </w:r>
      <w:r>
        <w:rPr>
          <w:rFonts w:ascii="仿宋_GB2312" w:eastAsia="仿宋_GB2312"/>
          <w:bCs/>
          <w:iCs/>
          <w:sz w:val="32"/>
          <w:szCs w:val="32"/>
        </w:rPr>
        <w:t>应</w:t>
      </w:r>
      <w:r>
        <w:rPr>
          <w:rFonts w:ascii="仿宋_GB2312" w:eastAsia="仿宋_GB2312" w:hint="eastAsia"/>
          <w:bCs/>
          <w:iCs/>
          <w:sz w:val="32"/>
          <w:szCs w:val="32"/>
        </w:rPr>
        <w:t>及时通知</w:t>
      </w:r>
      <w:r>
        <w:rPr>
          <w:rFonts w:ascii="仿宋_GB2312" w:eastAsia="仿宋_GB2312" w:hint="eastAsia"/>
          <w:bCs/>
          <w:iCs/>
          <w:sz w:val="32"/>
          <w:szCs w:val="32"/>
        </w:rPr>
        <w:t>采购单位</w:t>
      </w:r>
      <w:r>
        <w:rPr>
          <w:rFonts w:ascii="仿宋_GB2312" w:eastAsia="仿宋_GB2312" w:hint="eastAsia"/>
          <w:bCs/>
          <w:iCs/>
          <w:sz w:val="32"/>
          <w:szCs w:val="32"/>
        </w:rPr>
        <w:t>并采取相关处置措施</w:t>
      </w:r>
      <w:r>
        <w:rPr>
          <w:rFonts w:ascii="仿宋_GB2312" w:eastAsia="仿宋_GB2312"/>
          <w:bCs/>
          <w:iCs/>
          <w:sz w:val="32"/>
          <w:szCs w:val="32"/>
        </w:rPr>
        <w:t>，恢复网络通信后，及时</w:t>
      </w:r>
      <w:r>
        <w:rPr>
          <w:rFonts w:ascii="仿宋_GB2312" w:eastAsia="仿宋_GB2312" w:hint="eastAsia"/>
          <w:bCs/>
          <w:iCs/>
          <w:sz w:val="32"/>
          <w:szCs w:val="32"/>
        </w:rPr>
        <w:t>将故障情况通知</w:t>
      </w:r>
      <w:r>
        <w:rPr>
          <w:rFonts w:ascii="仿宋_GB2312" w:eastAsia="仿宋_GB2312" w:hint="eastAsia"/>
          <w:bCs/>
          <w:iCs/>
          <w:sz w:val="32"/>
          <w:szCs w:val="32"/>
        </w:rPr>
        <w:t>采购单位</w:t>
      </w:r>
      <w:r>
        <w:rPr>
          <w:rFonts w:ascii="仿宋_GB2312" w:eastAsia="仿宋_GB2312" w:hint="eastAsia"/>
          <w:bCs/>
          <w:iCs/>
          <w:sz w:val="32"/>
          <w:szCs w:val="32"/>
        </w:rPr>
        <w:t>，</w:t>
      </w:r>
      <w:r>
        <w:rPr>
          <w:rFonts w:ascii="仿宋_GB2312" w:eastAsia="仿宋_GB2312" w:hint="eastAsia"/>
          <w:bCs/>
          <w:iCs/>
          <w:sz w:val="32"/>
          <w:szCs w:val="32"/>
        </w:rPr>
        <w:t>谈判单位</w:t>
      </w:r>
      <w:r>
        <w:rPr>
          <w:rFonts w:ascii="仿宋_GB2312" w:eastAsia="仿宋_GB2312" w:hint="eastAsia"/>
          <w:bCs/>
          <w:iCs/>
          <w:sz w:val="32"/>
          <w:szCs w:val="32"/>
        </w:rPr>
        <w:t>应在</w:t>
      </w:r>
      <w:r>
        <w:rPr>
          <w:rFonts w:ascii="仿宋_GB2312" w:eastAsia="仿宋_GB2312" w:hint="eastAsia"/>
          <w:bCs/>
          <w:iCs/>
          <w:sz w:val="32"/>
          <w:szCs w:val="32"/>
        </w:rPr>
        <w:t>24</w:t>
      </w:r>
      <w:r>
        <w:rPr>
          <w:rFonts w:ascii="仿宋_GB2312" w:eastAsia="仿宋_GB2312" w:hint="eastAsia"/>
          <w:bCs/>
          <w:iCs/>
          <w:sz w:val="32"/>
          <w:szCs w:val="32"/>
        </w:rPr>
        <w:t>小时内提供故障分析报告。</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14</w:t>
      </w:r>
      <w:r>
        <w:rPr>
          <w:rFonts w:ascii="仿宋_GB2312" w:eastAsia="仿宋_GB2312" w:hint="eastAsia"/>
          <w:bCs/>
          <w:iCs/>
          <w:sz w:val="32"/>
          <w:szCs w:val="32"/>
        </w:rPr>
        <w:t>、</w:t>
      </w:r>
      <w:r>
        <w:rPr>
          <w:rFonts w:ascii="仿宋_GB2312" w:eastAsia="仿宋_GB2312" w:hint="eastAsia"/>
          <w:bCs/>
          <w:iCs/>
          <w:sz w:val="32"/>
          <w:szCs w:val="32"/>
        </w:rPr>
        <w:t>谈判单位</w:t>
      </w:r>
      <w:r>
        <w:rPr>
          <w:rFonts w:ascii="仿宋_GB2312" w:eastAsia="仿宋_GB2312" w:hint="eastAsia"/>
          <w:bCs/>
          <w:iCs/>
          <w:sz w:val="32"/>
          <w:szCs w:val="32"/>
        </w:rPr>
        <w:t>提供的</w:t>
      </w:r>
      <w:r>
        <w:rPr>
          <w:rFonts w:ascii="仿宋_GB2312" w:eastAsia="仿宋_GB2312" w:hint="eastAsia"/>
          <w:bCs/>
          <w:iCs/>
          <w:sz w:val="32"/>
          <w:szCs w:val="32"/>
        </w:rPr>
        <w:t>WLAN</w:t>
      </w:r>
      <w:r>
        <w:rPr>
          <w:rFonts w:ascii="仿宋_GB2312" w:eastAsia="仿宋_GB2312" w:hint="eastAsia"/>
          <w:bCs/>
          <w:iCs/>
          <w:sz w:val="32"/>
          <w:szCs w:val="32"/>
        </w:rPr>
        <w:t>覆盖网络不能干扰</w:t>
      </w:r>
      <w:r>
        <w:rPr>
          <w:rFonts w:ascii="仿宋_GB2312" w:eastAsia="仿宋_GB2312" w:hint="eastAsia"/>
          <w:bCs/>
          <w:iCs/>
          <w:sz w:val="32"/>
          <w:szCs w:val="32"/>
        </w:rPr>
        <w:t>采购单位</w:t>
      </w:r>
      <w:r>
        <w:rPr>
          <w:rFonts w:ascii="仿宋_GB2312" w:eastAsia="仿宋_GB2312" w:hint="eastAsia"/>
          <w:bCs/>
          <w:iCs/>
          <w:sz w:val="32"/>
          <w:szCs w:val="32"/>
        </w:rPr>
        <w:t>信号系统的</w:t>
      </w:r>
      <w:r>
        <w:rPr>
          <w:rFonts w:ascii="仿宋_GB2312" w:eastAsia="仿宋_GB2312" w:hint="eastAsia"/>
          <w:bCs/>
          <w:iCs/>
          <w:sz w:val="32"/>
          <w:szCs w:val="32"/>
        </w:rPr>
        <w:t>WLAN</w:t>
      </w:r>
      <w:r>
        <w:rPr>
          <w:rFonts w:ascii="仿宋_GB2312" w:eastAsia="仿宋_GB2312" w:hint="eastAsia"/>
          <w:bCs/>
          <w:iCs/>
          <w:sz w:val="32"/>
          <w:szCs w:val="32"/>
        </w:rPr>
        <w:t>覆盖网络及影响其他设备的正常工作。</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lastRenderedPageBreak/>
        <w:t>15</w:t>
      </w:r>
      <w:r>
        <w:rPr>
          <w:rFonts w:ascii="仿宋_GB2312" w:eastAsia="仿宋_GB2312"/>
          <w:bCs/>
          <w:iCs/>
          <w:sz w:val="32"/>
          <w:szCs w:val="32"/>
        </w:rPr>
        <w:t>、服务期限到期时，</w:t>
      </w:r>
      <w:r>
        <w:rPr>
          <w:rFonts w:ascii="仿宋_GB2312" w:eastAsia="仿宋_GB2312" w:hint="eastAsia"/>
          <w:bCs/>
          <w:iCs/>
          <w:sz w:val="32"/>
          <w:szCs w:val="32"/>
        </w:rPr>
        <w:t>谈判单位</w:t>
      </w:r>
      <w:r>
        <w:rPr>
          <w:rFonts w:ascii="仿宋_GB2312" w:eastAsia="仿宋_GB2312"/>
          <w:bCs/>
          <w:iCs/>
          <w:sz w:val="32"/>
          <w:szCs w:val="32"/>
        </w:rPr>
        <w:t>必须提供合同期外不少于</w:t>
      </w:r>
      <w:r>
        <w:rPr>
          <w:rFonts w:ascii="仿宋_GB2312" w:eastAsia="仿宋_GB2312"/>
          <w:bCs/>
          <w:iCs/>
          <w:sz w:val="32"/>
          <w:szCs w:val="32"/>
        </w:rPr>
        <w:t>15</w:t>
      </w:r>
      <w:r>
        <w:rPr>
          <w:rFonts w:ascii="仿宋_GB2312" w:eastAsia="仿宋_GB2312"/>
          <w:bCs/>
          <w:iCs/>
          <w:sz w:val="32"/>
          <w:szCs w:val="32"/>
        </w:rPr>
        <w:t>个工作日过渡期的网络</w:t>
      </w:r>
      <w:r>
        <w:rPr>
          <w:rFonts w:ascii="仿宋_GB2312" w:eastAsia="仿宋_GB2312"/>
          <w:bCs/>
          <w:iCs/>
          <w:sz w:val="32"/>
          <w:szCs w:val="32"/>
        </w:rPr>
        <w:t>保障服务，以保障</w:t>
      </w:r>
      <w:r>
        <w:rPr>
          <w:rFonts w:ascii="仿宋_GB2312" w:eastAsia="仿宋_GB2312" w:hint="eastAsia"/>
          <w:bCs/>
          <w:iCs/>
          <w:sz w:val="32"/>
          <w:szCs w:val="32"/>
        </w:rPr>
        <w:t>采购单位</w:t>
      </w:r>
      <w:r>
        <w:rPr>
          <w:rFonts w:ascii="仿宋_GB2312" w:eastAsia="仿宋_GB2312"/>
          <w:bCs/>
          <w:iCs/>
          <w:sz w:val="32"/>
          <w:szCs w:val="32"/>
        </w:rPr>
        <w:t>项目的平稳。</w:t>
      </w:r>
    </w:p>
    <w:p w:rsidR="00C93B90" w:rsidRDefault="0005500D">
      <w:pPr>
        <w:numPr>
          <w:ilvl w:val="0"/>
          <w:numId w:val="1"/>
        </w:numPr>
        <w:tabs>
          <w:tab w:val="right" w:leader="middleDot" w:pos="8306"/>
          <w:tab w:val="right" w:leader="dot" w:pos="8835"/>
        </w:tabs>
        <w:adjustRightInd w:val="0"/>
        <w:snapToGrid w:val="0"/>
        <w:spacing w:line="560" w:lineRule="exact"/>
        <w:ind w:firstLineChars="200" w:firstLine="640"/>
        <w:outlineLvl w:val="0"/>
        <w:rPr>
          <w:rFonts w:eastAsia="黑体"/>
          <w:bCs/>
          <w:iCs/>
          <w:sz w:val="32"/>
          <w:szCs w:val="21"/>
        </w:rPr>
      </w:pPr>
      <w:bookmarkStart w:id="10" w:name="_Toc50894818"/>
      <w:r>
        <w:rPr>
          <w:rFonts w:eastAsia="黑体" w:hint="eastAsia"/>
          <w:bCs/>
          <w:iCs/>
          <w:sz w:val="32"/>
          <w:szCs w:val="21"/>
        </w:rPr>
        <w:t>服务内容及要求</w:t>
      </w:r>
      <w:bookmarkEnd w:id="10"/>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bCs/>
          <w:iCs/>
          <w:sz w:val="32"/>
          <w:szCs w:val="32"/>
        </w:rPr>
        <w:t>1</w:t>
      </w:r>
      <w:r>
        <w:rPr>
          <w:rFonts w:ascii="仿宋_GB2312" w:eastAsia="仿宋_GB2312" w:hint="eastAsia"/>
          <w:bCs/>
          <w:iCs/>
          <w:sz w:val="32"/>
          <w:szCs w:val="32"/>
        </w:rPr>
        <w:t>、</w:t>
      </w:r>
      <w:r>
        <w:rPr>
          <w:rFonts w:ascii="仿宋_GB2312" w:eastAsia="仿宋_GB2312" w:hint="eastAsia"/>
          <w:bCs/>
          <w:iCs/>
          <w:sz w:val="32"/>
          <w:szCs w:val="32"/>
        </w:rPr>
        <w:t>谈判单位</w:t>
      </w:r>
      <w:r>
        <w:rPr>
          <w:rFonts w:ascii="仿宋_GB2312" w:eastAsia="仿宋_GB2312" w:hAnsi="Times New Roman" w:cs="Times New Roman"/>
          <w:bCs/>
          <w:iCs/>
          <w:sz w:val="32"/>
          <w:szCs w:val="32"/>
        </w:rPr>
        <w:t>应按</w:t>
      </w:r>
      <w:r>
        <w:rPr>
          <w:rFonts w:ascii="仿宋_GB2312" w:eastAsia="仿宋_GB2312" w:hAnsi="Times New Roman" w:cs="Times New Roman" w:hint="eastAsia"/>
          <w:bCs/>
          <w:iCs/>
          <w:sz w:val="32"/>
          <w:szCs w:val="32"/>
        </w:rPr>
        <w:t>采购单位</w:t>
      </w:r>
      <w:r>
        <w:rPr>
          <w:rFonts w:ascii="仿宋_GB2312" w:eastAsia="仿宋_GB2312" w:hAnsi="Times New Roman" w:cs="Times New Roman" w:hint="eastAsia"/>
          <w:bCs/>
          <w:iCs/>
          <w:sz w:val="32"/>
          <w:szCs w:val="32"/>
        </w:rPr>
        <w:t>需求</w:t>
      </w:r>
      <w:r>
        <w:rPr>
          <w:rFonts w:ascii="仿宋_GB2312" w:eastAsia="仿宋_GB2312" w:hint="eastAsia"/>
          <w:bCs/>
          <w:iCs/>
          <w:sz w:val="32"/>
          <w:szCs w:val="32"/>
        </w:rPr>
        <w:t>将本项目整体打包提供租赁服务，提供</w:t>
      </w:r>
      <w:r>
        <w:rPr>
          <w:rFonts w:ascii="仿宋_GB2312" w:eastAsia="仿宋_GB2312" w:hint="eastAsia"/>
          <w:bCs/>
          <w:iCs/>
          <w:sz w:val="32"/>
          <w:szCs w:val="32"/>
        </w:rPr>
        <w:t>完整</w:t>
      </w:r>
      <w:r>
        <w:rPr>
          <w:rFonts w:ascii="仿宋_GB2312" w:eastAsia="仿宋_GB2312" w:hint="eastAsia"/>
          <w:bCs/>
          <w:iCs/>
          <w:sz w:val="32"/>
          <w:szCs w:val="32"/>
        </w:rPr>
        <w:t>本项目所需的主、附属设施，本项目所有费用</w:t>
      </w:r>
      <w:r>
        <w:rPr>
          <w:rFonts w:ascii="仿宋_GB2312" w:eastAsia="仿宋_GB2312" w:hint="eastAsia"/>
          <w:bCs/>
          <w:iCs/>
          <w:sz w:val="32"/>
          <w:szCs w:val="32"/>
        </w:rPr>
        <w:t>包括但不限于完成本项目的专线</w:t>
      </w:r>
      <w:r>
        <w:rPr>
          <w:rFonts w:ascii="仿宋_GB2312" w:eastAsia="仿宋_GB2312" w:hint="eastAsia"/>
          <w:bCs/>
          <w:iCs/>
          <w:sz w:val="32"/>
          <w:szCs w:val="32"/>
        </w:rPr>
        <w:t>WLAN</w:t>
      </w:r>
      <w:r>
        <w:rPr>
          <w:rFonts w:ascii="仿宋_GB2312" w:eastAsia="仿宋_GB2312" w:hint="eastAsia"/>
          <w:bCs/>
          <w:iCs/>
          <w:sz w:val="32"/>
          <w:szCs w:val="32"/>
        </w:rPr>
        <w:t>网络服务费、短信费、社会保险费、税金及其它与项目相关的一切费用</w:t>
      </w:r>
      <w:r>
        <w:rPr>
          <w:rFonts w:ascii="仿宋_GB2312" w:eastAsia="仿宋_GB2312"/>
          <w:bCs/>
          <w:iCs/>
          <w:sz w:val="32"/>
          <w:szCs w:val="32"/>
        </w:rPr>
        <w:t>，</w:t>
      </w:r>
      <w:r>
        <w:rPr>
          <w:rFonts w:ascii="仿宋_GB2312" w:eastAsia="仿宋_GB2312" w:hint="eastAsia"/>
          <w:bCs/>
          <w:iCs/>
          <w:sz w:val="32"/>
          <w:szCs w:val="32"/>
        </w:rPr>
        <w:t>谈判单位</w:t>
      </w:r>
      <w:r>
        <w:rPr>
          <w:rFonts w:ascii="仿宋_GB2312" w:eastAsia="仿宋_GB2312"/>
          <w:bCs/>
          <w:iCs/>
          <w:sz w:val="32"/>
          <w:szCs w:val="32"/>
        </w:rPr>
        <w:t>不得另行主张费用。</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bCs/>
          <w:iCs/>
          <w:sz w:val="32"/>
          <w:szCs w:val="32"/>
        </w:rPr>
        <w:t>2</w:t>
      </w:r>
      <w:r>
        <w:rPr>
          <w:rFonts w:ascii="仿宋_GB2312" w:eastAsia="仿宋_GB2312" w:hint="eastAsia"/>
          <w:bCs/>
          <w:iCs/>
          <w:sz w:val="32"/>
          <w:szCs w:val="32"/>
        </w:rPr>
        <w:t>、</w:t>
      </w:r>
      <w:r>
        <w:rPr>
          <w:rFonts w:ascii="仿宋_GB2312" w:eastAsia="仿宋_GB2312" w:hint="eastAsia"/>
          <w:bCs/>
          <w:iCs/>
          <w:sz w:val="32"/>
          <w:szCs w:val="32"/>
        </w:rPr>
        <w:t>谈判单位</w:t>
      </w:r>
      <w:r>
        <w:rPr>
          <w:rFonts w:ascii="仿宋_GB2312" w:eastAsia="仿宋_GB2312" w:hint="eastAsia"/>
          <w:bCs/>
          <w:iCs/>
          <w:sz w:val="32"/>
          <w:szCs w:val="32"/>
        </w:rPr>
        <w:t>负责该项目</w:t>
      </w:r>
      <w:r>
        <w:rPr>
          <w:rFonts w:ascii="仿宋_GB2312" w:eastAsia="仿宋_GB2312" w:hint="eastAsia"/>
          <w:bCs/>
          <w:iCs/>
          <w:sz w:val="32"/>
          <w:szCs w:val="32"/>
        </w:rPr>
        <w:t>W</w:t>
      </w:r>
      <w:r>
        <w:rPr>
          <w:rFonts w:ascii="仿宋_GB2312" w:eastAsia="仿宋_GB2312"/>
          <w:bCs/>
          <w:iCs/>
          <w:sz w:val="32"/>
          <w:szCs w:val="32"/>
        </w:rPr>
        <w:t>LAN</w:t>
      </w:r>
      <w:r>
        <w:rPr>
          <w:rFonts w:ascii="仿宋_GB2312" w:eastAsia="仿宋_GB2312" w:hint="eastAsia"/>
          <w:bCs/>
          <w:iCs/>
          <w:sz w:val="32"/>
          <w:szCs w:val="32"/>
        </w:rPr>
        <w:t>网络覆盖设备的维护工作，在本项目服务期内因设备故障产生的一切维修费用由</w:t>
      </w:r>
      <w:r>
        <w:rPr>
          <w:rFonts w:ascii="仿宋_GB2312" w:eastAsia="仿宋_GB2312" w:hint="eastAsia"/>
          <w:bCs/>
          <w:iCs/>
          <w:sz w:val="32"/>
          <w:szCs w:val="32"/>
        </w:rPr>
        <w:t>谈判单位</w:t>
      </w:r>
      <w:r>
        <w:rPr>
          <w:rFonts w:ascii="仿宋_GB2312" w:eastAsia="仿宋_GB2312" w:hint="eastAsia"/>
          <w:bCs/>
          <w:iCs/>
          <w:sz w:val="32"/>
          <w:szCs w:val="32"/>
        </w:rPr>
        <w:t>承担，</w:t>
      </w:r>
      <w:r>
        <w:rPr>
          <w:rFonts w:ascii="仿宋_GB2312" w:eastAsia="仿宋_GB2312" w:hint="eastAsia"/>
          <w:bCs/>
          <w:iCs/>
          <w:sz w:val="32"/>
          <w:szCs w:val="32"/>
        </w:rPr>
        <w:t>采购单位</w:t>
      </w:r>
      <w:r>
        <w:rPr>
          <w:rFonts w:ascii="仿宋_GB2312" w:eastAsia="仿宋_GB2312" w:hint="eastAsia"/>
          <w:bCs/>
          <w:iCs/>
          <w:sz w:val="32"/>
          <w:szCs w:val="32"/>
        </w:rPr>
        <w:t>不另行支付设备维修及更换费用。</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bCs/>
          <w:iCs/>
          <w:sz w:val="32"/>
          <w:szCs w:val="32"/>
        </w:rPr>
        <w:t>3</w:t>
      </w:r>
      <w:r>
        <w:rPr>
          <w:rFonts w:ascii="仿宋_GB2312" w:eastAsia="仿宋_GB2312"/>
          <w:bCs/>
          <w:iCs/>
          <w:sz w:val="32"/>
          <w:szCs w:val="32"/>
        </w:rPr>
        <w:t>、</w:t>
      </w:r>
      <w:r>
        <w:rPr>
          <w:rFonts w:ascii="仿宋_GB2312" w:eastAsia="仿宋_GB2312" w:hint="eastAsia"/>
          <w:bCs/>
          <w:iCs/>
          <w:sz w:val="32"/>
          <w:szCs w:val="32"/>
        </w:rPr>
        <w:t>谈判单位</w:t>
      </w:r>
      <w:r>
        <w:rPr>
          <w:rFonts w:ascii="仿宋_GB2312" w:eastAsia="仿宋_GB2312" w:hint="eastAsia"/>
          <w:bCs/>
          <w:iCs/>
          <w:sz w:val="32"/>
          <w:szCs w:val="32"/>
        </w:rPr>
        <w:t>须在合同签订后</w:t>
      </w:r>
      <w:r>
        <w:rPr>
          <w:rFonts w:ascii="仿宋_GB2312" w:eastAsia="仿宋_GB2312" w:hint="eastAsia"/>
          <w:bCs/>
          <w:iCs/>
          <w:sz w:val="32"/>
          <w:szCs w:val="32"/>
        </w:rPr>
        <w:t>7</w:t>
      </w:r>
      <w:r>
        <w:rPr>
          <w:rFonts w:ascii="仿宋_GB2312" w:eastAsia="仿宋_GB2312" w:hint="eastAsia"/>
          <w:bCs/>
          <w:iCs/>
          <w:sz w:val="32"/>
          <w:szCs w:val="32"/>
        </w:rPr>
        <w:t>个工作日内完成车站</w:t>
      </w:r>
      <w:r>
        <w:rPr>
          <w:rFonts w:ascii="仿宋_GB2312" w:eastAsia="仿宋_GB2312" w:hint="eastAsia"/>
          <w:bCs/>
          <w:iCs/>
          <w:sz w:val="32"/>
          <w:szCs w:val="32"/>
        </w:rPr>
        <w:t>WLAN</w:t>
      </w:r>
      <w:r>
        <w:rPr>
          <w:rFonts w:ascii="仿宋_GB2312" w:eastAsia="仿宋_GB2312" w:hint="eastAsia"/>
          <w:bCs/>
          <w:iCs/>
          <w:sz w:val="32"/>
          <w:szCs w:val="32"/>
        </w:rPr>
        <w:t>网络设备设施的安装，履行合同服务期结束后</w:t>
      </w:r>
      <w:r>
        <w:rPr>
          <w:rFonts w:ascii="仿宋_GB2312" w:eastAsia="仿宋_GB2312" w:hint="eastAsia"/>
          <w:bCs/>
          <w:iCs/>
          <w:sz w:val="32"/>
          <w:szCs w:val="32"/>
        </w:rPr>
        <w:t>15</w:t>
      </w:r>
      <w:r>
        <w:rPr>
          <w:rFonts w:ascii="仿宋_GB2312" w:eastAsia="仿宋_GB2312" w:hint="eastAsia"/>
          <w:bCs/>
          <w:iCs/>
          <w:sz w:val="32"/>
          <w:szCs w:val="32"/>
        </w:rPr>
        <w:t>天内完成车站</w:t>
      </w:r>
      <w:r>
        <w:rPr>
          <w:rFonts w:ascii="仿宋_GB2312" w:eastAsia="仿宋_GB2312" w:hint="eastAsia"/>
          <w:bCs/>
          <w:iCs/>
          <w:sz w:val="32"/>
          <w:szCs w:val="32"/>
        </w:rPr>
        <w:t>WLAN</w:t>
      </w:r>
      <w:r>
        <w:rPr>
          <w:rFonts w:ascii="仿宋_GB2312" w:eastAsia="仿宋_GB2312" w:hint="eastAsia"/>
          <w:bCs/>
          <w:iCs/>
          <w:sz w:val="32"/>
          <w:szCs w:val="32"/>
        </w:rPr>
        <w:t>网络设备设施的撤除工作</w:t>
      </w:r>
      <w:r>
        <w:rPr>
          <w:rFonts w:ascii="仿宋_GB2312" w:eastAsia="仿宋_GB2312"/>
          <w:bCs/>
          <w:iCs/>
          <w:sz w:val="32"/>
          <w:szCs w:val="32"/>
        </w:rPr>
        <w:t>。</w:t>
      </w:r>
    </w:p>
    <w:p w:rsidR="00C93B90" w:rsidRDefault="0005500D">
      <w:pPr>
        <w:numPr>
          <w:ilvl w:val="0"/>
          <w:numId w:val="1"/>
        </w:numPr>
        <w:tabs>
          <w:tab w:val="right" w:leader="middleDot" w:pos="8306"/>
          <w:tab w:val="right" w:leader="dot" w:pos="8835"/>
        </w:tabs>
        <w:adjustRightInd w:val="0"/>
        <w:snapToGrid w:val="0"/>
        <w:spacing w:line="560" w:lineRule="exact"/>
        <w:ind w:firstLineChars="200" w:firstLine="640"/>
        <w:outlineLvl w:val="0"/>
        <w:rPr>
          <w:rFonts w:eastAsia="黑体"/>
          <w:bCs/>
          <w:iCs/>
          <w:sz w:val="32"/>
          <w:szCs w:val="21"/>
        </w:rPr>
      </w:pPr>
      <w:bookmarkStart w:id="11" w:name="_Toc50894819"/>
      <w:r>
        <w:rPr>
          <w:rFonts w:eastAsia="黑体" w:hint="eastAsia"/>
          <w:bCs/>
          <w:iCs/>
          <w:sz w:val="32"/>
          <w:szCs w:val="21"/>
        </w:rPr>
        <w:t>技术支持服务需求</w:t>
      </w:r>
      <w:bookmarkEnd w:id="11"/>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1</w:t>
      </w:r>
      <w:r>
        <w:rPr>
          <w:rFonts w:ascii="仿宋_GB2312" w:eastAsia="仿宋_GB2312" w:hint="eastAsia"/>
          <w:bCs/>
          <w:iCs/>
          <w:sz w:val="32"/>
          <w:szCs w:val="32"/>
        </w:rPr>
        <w:t>、</w:t>
      </w:r>
      <w:r>
        <w:rPr>
          <w:rFonts w:ascii="仿宋_GB2312" w:eastAsia="仿宋_GB2312" w:hint="eastAsia"/>
          <w:bCs/>
          <w:iCs/>
          <w:sz w:val="32"/>
          <w:szCs w:val="32"/>
        </w:rPr>
        <w:t>谈判单位须为</w:t>
      </w:r>
      <w:r>
        <w:rPr>
          <w:rFonts w:ascii="仿宋_GB2312" w:eastAsia="仿宋_GB2312" w:hint="eastAsia"/>
          <w:bCs/>
          <w:iCs/>
          <w:sz w:val="32"/>
          <w:szCs w:val="32"/>
        </w:rPr>
        <w:t>采购单位</w:t>
      </w:r>
      <w:r>
        <w:rPr>
          <w:rFonts w:ascii="仿宋_GB2312" w:eastAsia="仿宋_GB2312" w:hint="eastAsia"/>
          <w:bCs/>
          <w:iCs/>
          <w:sz w:val="32"/>
          <w:szCs w:val="32"/>
        </w:rPr>
        <w:t>提供车站</w:t>
      </w:r>
      <w:r>
        <w:rPr>
          <w:rFonts w:ascii="仿宋_GB2312" w:eastAsia="仿宋_GB2312" w:hint="eastAsia"/>
          <w:bCs/>
          <w:iCs/>
          <w:sz w:val="32"/>
          <w:szCs w:val="32"/>
        </w:rPr>
        <w:t>WLAN</w:t>
      </w:r>
      <w:r>
        <w:rPr>
          <w:rFonts w:ascii="仿宋_GB2312" w:eastAsia="仿宋_GB2312" w:hint="eastAsia"/>
          <w:bCs/>
          <w:iCs/>
          <w:sz w:val="32"/>
          <w:szCs w:val="32"/>
        </w:rPr>
        <w:t>网络设备的远程管理类软件，方便采购单位人员对</w:t>
      </w:r>
      <w:r>
        <w:rPr>
          <w:rFonts w:ascii="仿宋_GB2312" w:eastAsia="仿宋_GB2312" w:hint="eastAsia"/>
          <w:bCs/>
          <w:iCs/>
          <w:sz w:val="32"/>
          <w:szCs w:val="32"/>
        </w:rPr>
        <w:t>WLAN</w:t>
      </w:r>
      <w:r>
        <w:rPr>
          <w:rFonts w:ascii="仿宋_GB2312" w:eastAsia="仿宋_GB2312" w:hint="eastAsia"/>
          <w:bCs/>
          <w:iCs/>
          <w:sz w:val="32"/>
          <w:szCs w:val="32"/>
        </w:rPr>
        <w:t>网络的管理。如：</w:t>
      </w:r>
      <w:r>
        <w:rPr>
          <w:rFonts w:ascii="仿宋_GB2312" w:eastAsia="仿宋_GB2312" w:hint="eastAsia"/>
          <w:bCs/>
          <w:iCs/>
          <w:sz w:val="32"/>
          <w:szCs w:val="32"/>
        </w:rPr>
        <w:t>WEB</w:t>
      </w:r>
      <w:r>
        <w:rPr>
          <w:rFonts w:ascii="仿宋_GB2312" w:eastAsia="仿宋_GB2312" w:hint="eastAsia"/>
          <w:bCs/>
          <w:iCs/>
          <w:sz w:val="32"/>
          <w:szCs w:val="32"/>
        </w:rPr>
        <w:t>、客户端、</w:t>
      </w:r>
      <w:r>
        <w:rPr>
          <w:rFonts w:ascii="仿宋_GB2312" w:eastAsia="仿宋_GB2312" w:hint="eastAsia"/>
          <w:bCs/>
          <w:iCs/>
          <w:sz w:val="32"/>
          <w:szCs w:val="32"/>
        </w:rPr>
        <w:t>APP</w:t>
      </w:r>
      <w:r>
        <w:rPr>
          <w:rFonts w:ascii="仿宋_GB2312" w:eastAsia="仿宋_GB2312" w:hint="eastAsia"/>
          <w:bCs/>
          <w:iCs/>
          <w:sz w:val="32"/>
          <w:szCs w:val="32"/>
        </w:rPr>
        <w:t>等。</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2</w:t>
      </w:r>
      <w:r>
        <w:rPr>
          <w:rFonts w:ascii="仿宋_GB2312" w:eastAsia="仿宋_GB2312" w:hint="eastAsia"/>
          <w:bCs/>
          <w:iCs/>
          <w:sz w:val="32"/>
          <w:szCs w:val="32"/>
        </w:rPr>
        <w:t>、</w:t>
      </w:r>
      <w:r>
        <w:rPr>
          <w:rFonts w:ascii="仿宋_GB2312" w:eastAsia="仿宋_GB2312" w:hint="eastAsia"/>
          <w:bCs/>
          <w:iCs/>
          <w:sz w:val="32"/>
          <w:szCs w:val="32"/>
        </w:rPr>
        <w:t>谈判单位</w:t>
      </w:r>
      <w:r>
        <w:rPr>
          <w:rFonts w:ascii="仿宋_GB2312" w:eastAsia="仿宋_GB2312" w:hint="eastAsia"/>
          <w:bCs/>
          <w:iCs/>
          <w:sz w:val="32"/>
          <w:szCs w:val="32"/>
        </w:rPr>
        <w:t>在接到</w:t>
      </w:r>
      <w:r>
        <w:rPr>
          <w:rFonts w:ascii="仿宋_GB2312" w:eastAsia="仿宋_GB2312" w:hint="eastAsia"/>
          <w:bCs/>
          <w:iCs/>
          <w:sz w:val="32"/>
          <w:szCs w:val="32"/>
        </w:rPr>
        <w:t>采购单位</w:t>
      </w:r>
      <w:r>
        <w:rPr>
          <w:rFonts w:ascii="仿宋_GB2312" w:eastAsia="仿宋_GB2312" w:hint="eastAsia"/>
          <w:bCs/>
          <w:iCs/>
          <w:sz w:val="32"/>
          <w:szCs w:val="32"/>
        </w:rPr>
        <w:t>故障申告并确认需上门服务时，在</w:t>
      </w:r>
      <w:r>
        <w:rPr>
          <w:rFonts w:ascii="仿宋_GB2312" w:eastAsia="仿宋_GB2312" w:hint="eastAsia"/>
          <w:bCs/>
          <w:iCs/>
          <w:sz w:val="32"/>
          <w:szCs w:val="32"/>
        </w:rPr>
        <w:t>2</w:t>
      </w:r>
      <w:r>
        <w:rPr>
          <w:rFonts w:ascii="仿宋_GB2312" w:eastAsia="仿宋_GB2312" w:hint="eastAsia"/>
          <w:bCs/>
          <w:iCs/>
          <w:sz w:val="32"/>
          <w:szCs w:val="32"/>
        </w:rPr>
        <w:t>小时内赶到现场；如遇重大事件必须紧急提供现场技术支持，</w:t>
      </w:r>
      <w:r>
        <w:rPr>
          <w:rFonts w:ascii="仿宋_GB2312" w:eastAsia="仿宋_GB2312" w:hint="eastAsia"/>
          <w:bCs/>
          <w:iCs/>
          <w:sz w:val="32"/>
          <w:szCs w:val="32"/>
        </w:rPr>
        <w:t>谈判单位</w:t>
      </w:r>
      <w:r>
        <w:rPr>
          <w:rFonts w:ascii="仿宋_GB2312" w:eastAsia="仿宋_GB2312" w:hint="eastAsia"/>
          <w:bCs/>
          <w:iCs/>
          <w:sz w:val="32"/>
          <w:szCs w:val="32"/>
        </w:rPr>
        <w:t>须在接到</w:t>
      </w:r>
      <w:r>
        <w:rPr>
          <w:rFonts w:ascii="仿宋_GB2312" w:eastAsia="仿宋_GB2312" w:hint="eastAsia"/>
          <w:bCs/>
          <w:iCs/>
          <w:sz w:val="32"/>
          <w:szCs w:val="32"/>
        </w:rPr>
        <w:t>采购单位</w:t>
      </w:r>
      <w:r>
        <w:rPr>
          <w:rFonts w:ascii="仿宋_GB2312" w:eastAsia="仿宋_GB2312" w:hint="eastAsia"/>
          <w:bCs/>
          <w:iCs/>
          <w:sz w:val="32"/>
          <w:szCs w:val="32"/>
        </w:rPr>
        <w:t>报障信息后</w:t>
      </w:r>
      <w:r>
        <w:rPr>
          <w:rFonts w:ascii="仿宋_GB2312" w:eastAsia="仿宋_GB2312" w:hint="eastAsia"/>
          <w:bCs/>
          <w:iCs/>
          <w:sz w:val="32"/>
          <w:szCs w:val="32"/>
        </w:rPr>
        <w:t>1</w:t>
      </w:r>
      <w:r>
        <w:rPr>
          <w:rFonts w:ascii="仿宋_GB2312" w:eastAsia="仿宋_GB2312" w:hint="eastAsia"/>
          <w:bCs/>
          <w:iCs/>
          <w:sz w:val="32"/>
          <w:szCs w:val="32"/>
        </w:rPr>
        <w:t>小时内到达现场。如未能在上述时间内到场提供服务，</w:t>
      </w:r>
      <w:r>
        <w:rPr>
          <w:rFonts w:ascii="仿宋_GB2312" w:eastAsia="仿宋_GB2312" w:hint="eastAsia"/>
          <w:bCs/>
          <w:iCs/>
          <w:sz w:val="32"/>
          <w:szCs w:val="32"/>
        </w:rPr>
        <w:t>采购单位</w:t>
      </w:r>
      <w:r>
        <w:rPr>
          <w:rFonts w:ascii="仿宋_GB2312" w:eastAsia="仿宋_GB2312" w:hint="eastAsia"/>
          <w:bCs/>
          <w:iCs/>
          <w:sz w:val="32"/>
          <w:szCs w:val="32"/>
        </w:rPr>
        <w:t>将有权请第三方进行处理，</w:t>
      </w:r>
      <w:r>
        <w:rPr>
          <w:rFonts w:ascii="仿宋_GB2312" w:eastAsia="仿宋_GB2312" w:hint="eastAsia"/>
          <w:bCs/>
          <w:iCs/>
          <w:sz w:val="32"/>
          <w:szCs w:val="32"/>
        </w:rPr>
        <w:t>由此造成的损失由</w:t>
      </w:r>
      <w:r>
        <w:rPr>
          <w:rFonts w:ascii="仿宋_GB2312" w:eastAsia="仿宋_GB2312" w:hint="eastAsia"/>
          <w:bCs/>
          <w:iCs/>
          <w:sz w:val="32"/>
          <w:szCs w:val="32"/>
        </w:rPr>
        <w:t>谈判单位</w:t>
      </w:r>
      <w:r>
        <w:rPr>
          <w:rFonts w:ascii="仿宋_GB2312" w:eastAsia="仿宋_GB2312"/>
          <w:bCs/>
          <w:iCs/>
          <w:sz w:val="32"/>
          <w:szCs w:val="32"/>
        </w:rPr>
        <w:t>承担</w:t>
      </w:r>
      <w:r>
        <w:rPr>
          <w:rFonts w:ascii="仿宋_GB2312" w:eastAsia="仿宋_GB2312" w:hint="eastAsia"/>
          <w:bCs/>
          <w:iCs/>
          <w:sz w:val="32"/>
          <w:szCs w:val="32"/>
        </w:rPr>
        <w:t>。</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lastRenderedPageBreak/>
        <w:t>3</w:t>
      </w:r>
      <w:r>
        <w:rPr>
          <w:rFonts w:ascii="仿宋_GB2312" w:eastAsia="仿宋_GB2312" w:hint="eastAsia"/>
          <w:bCs/>
          <w:iCs/>
          <w:sz w:val="32"/>
          <w:szCs w:val="32"/>
        </w:rPr>
        <w:t>、</w:t>
      </w:r>
      <w:r>
        <w:rPr>
          <w:rFonts w:ascii="仿宋_GB2312" w:eastAsia="仿宋_GB2312" w:hint="eastAsia"/>
          <w:bCs/>
          <w:iCs/>
          <w:sz w:val="32"/>
          <w:szCs w:val="32"/>
        </w:rPr>
        <w:t>谈判单位</w:t>
      </w:r>
      <w:r>
        <w:rPr>
          <w:rFonts w:ascii="仿宋_GB2312" w:eastAsia="仿宋_GB2312"/>
          <w:bCs/>
          <w:iCs/>
          <w:sz w:val="32"/>
          <w:szCs w:val="32"/>
        </w:rPr>
        <w:t>应出具详细</w:t>
      </w:r>
      <w:r>
        <w:rPr>
          <w:rFonts w:ascii="仿宋_GB2312" w:eastAsia="仿宋_GB2312" w:hint="eastAsia"/>
          <w:bCs/>
          <w:iCs/>
          <w:sz w:val="32"/>
          <w:szCs w:val="32"/>
        </w:rPr>
        <w:t>的</w:t>
      </w:r>
      <w:r>
        <w:rPr>
          <w:rFonts w:ascii="仿宋_GB2312" w:eastAsia="仿宋_GB2312" w:hint="eastAsia"/>
          <w:bCs/>
          <w:iCs/>
          <w:sz w:val="32"/>
          <w:szCs w:val="32"/>
        </w:rPr>
        <w:t>W</w:t>
      </w:r>
      <w:r>
        <w:rPr>
          <w:rFonts w:ascii="仿宋_GB2312" w:eastAsia="仿宋_GB2312"/>
          <w:bCs/>
          <w:iCs/>
          <w:sz w:val="32"/>
          <w:szCs w:val="32"/>
        </w:rPr>
        <w:t>LAN</w:t>
      </w:r>
      <w:r>
        <w:rPr>
          <w:rFonts w:ascii="仿宋_GB2312" w:eastAsia="仿宋_GB2312" w:hint="eastAsia"/>
          <w:bCs/>
          <w:iCs/>
          <w:sz w:val="32"/>
          <w:szCs w:val="32"/>
        </w:rPr>
        <w:t>覆盖</w:t>
      </w:r>
      <w:r>
        <w:rPr>
          <w:rFonts w:ascii="仿宋_GB2312" w:eastAsia="仿宋_GB2312"/>
          <w:bCs/>
          <w:iCs/>
          <w:sz w:val="32"/>
          <w:szCs w:val="32"/>
        </w:rPr>
        <w:t>网络应急</w:t>
      </w:r>
      <w:r>
        <w:rPr>
          <w:rFonts w:ascii="仿宋_GB2312" w:eastAsia="仿宋_GB2312" w:hint="eastAsia"/>
          <w:bCs/>
          <w:iCs/>
          <w:sz w:val="32"/>
          <w:szCs w:val="32"/>
        </w:rPr>
        <w:t>处置</w:t>
      </w:r>
      <w:r>
        <w:rPr>
          <w:rFonts w:ascii="仿宋_GB2312" w:eastAsia="仿宋_GB2312" w:hint="eastAsia"/>
          <w:bCs/>
          <w:iCs/>
          <w:sz w:val="32"/>
          <w:szCs w:val="32"/>
        </w:rPr>
        <w:t>方案</w:t>
      </w:r>
      <w:r>
        <w:rPr>
          <w:rFonts w:ascii="仿宋_GB2312" w:eastAsia="仿宋_GB2312"/>
          <w:bCs/>
          <w:iCs/>
          <w:sz w:val="32"/>
          <w:szCs w:val="32"/>
        </w:rPr>
        <w:t>（包含专用的</w:t>
      </w:r>
      <w:r>
        <w:rPr>
          <w:rFonts w:ascii="仿宋_GB2312" w:eastAsia="仿宋_GB2312" w:hint="eastAsia"/>
          <w:bCs/>
          <w:iCs/>
          <w:sz w:val="32"/>
          <w:szCs w:val="32"/>
        </w:rPr>
        <w:t>应急联系</w:t>
      </w:r>
      <w:r>
        <w:rPr>
          <w:rFonts w:ascii="仿宋_GB2312" w:eastAsia="仿宋_GB2312"/>
          <w:bCs/>
          <w:iCs/>
          <w:sz w:val="32"/>
          <w:szCs w:val="32"/>
        </w:rPr>
        <w:t>通道、第一、第二联系人等）</w:t>
      </w:r>
      <w:r>
        <w:rPr>
          <w:rFonts w:ascii="仿宋_GB2312" w:eastAsia="仿宋_GB2312" w:hint="eastAsia"/>
          <w:bCs/>
          <w:iCs/>
          <w:sz w:val="32"/>
          <w:szCs w:val="32"/>
        </w:rPr>
        <w:t>。</w:t>
      </w:r>
    </w:p>
    <w:p w:rsidR="00C93B90" w:rsidRDefault="0005500D">
      <w:pPr>
        <w:numPr>
          <w:ilvl w:val="0"/>
          <w:numId w:val="1"/>
        </w:numPr>
        <w:tabs>
          <w:tab w:val="right" w:leader="middleDot" w:pos="8306"/>
          <w:tab w:val="right" w:leader="dot" w:pos="8835"/>
        </w:tabs>
        <w:adjustRightInd w:val="0"/>
        <w:snapToGrid w:val="0"/>
        <w:spacing w:line="560" w:lineRule="exact"/>
        <w:ind w:firstLineChars="200" w:firstLine="640"/>
        <w:outlineLvl w:val="0"/>
        <w:rPr>
          <w:rFonts w:ascii="黑体" w:eastAsia="黑体" w:hAnsi="黑体" w:cs="楷体"/>
          <w:bCs/>
          <w:sz w:val="32"/>
          <w:szCs w:val="32"/>
        </w:rPr>
      </w:pPr>
      <w:bookmarkStart w:id="12" w:name="_Toc50894820"/>
      <w:r>
        <w:rPr>
          <w:rFonts w:ascii="黑体" w:eastAsia="黑体" w:hAnsi="黑体" w:cs="楷体" w:hint="eastAsia"/>
          <w:bCs/>
          <w:sz w:val="32"/>
          <w:szCs w:val="32"/>
        </w:rPr>
        <w:t>项目验收</w:t>
      </w:r>
      <w:bookmarkEnd w:id="12"/>
    </w:p>
    <w:p w:rsidR="00C93B90" w:rsidRDefault="0005500D">
      <w:pPr>
        <w:widowControl/>
        <w:numPr>
          <w:ilvl w:val="0"/>
          <w:numId w:val="2"/>
        </w:numPr>
        <w:tabs>
          <w:tab w:val="left" w:pos="120"/>
        </w:tabs>
        <w:adjustRightInd w:val="0"/>
        <w:spacing w:line="560" w:lineRule="exact"/>
        <w:ind w:firstLineChars="200" w:firstLine="640"/>
        <w:textAlignment w:val="baseline"/>
        <w:rPr>
          <w:rFonts w:ascii="楷体_GB2312" w:eastAsia="楷体_GB2312" w:hAnsi="楷体" w:cs="Courier New"/>
          <w:bCs/>
          <w:iCs/>
          <w:sz w:val="32"/>
          <w:szCs w:val="32"/>
        </w:rPr>
      </w:pPr>
      <w:r>
        <w:rPr>
          <w:rFonts w:ascii="楷体_GB2312" w:eastAsia="楷体_GB2312" w:hAnsi="楷体" w:cs="Courier New" w:hint="eastAsia"/>
          <w:bCs/>
          <w:iCs/>
          <w:sz w:val="32"/>
          <w:szCs w:val="32"/>
        </w:rPr>
        <w:t>验收小组</w:t>
      </w:r>
    </w:p>
    <w:p w:rsidR="00C93B90" w:rsidRDefault="0005500D">
      <w:pPr>
        <w:spacing w:line="560" w:lineRule="exact"/>
        <w:ind w:firstLineChars="200" w:firstLine="640"/>
        <w:rPr>
          <w:rFonts w:ascii="仿宋_GB2312" w:eastAsia="仿宋_GB2312" w:hAnsi="仿宋"/>
          <w:color w:val="000000"/>
          <w:kern w:val="0"/>
          <w:sz w:val="32"/>
          <w:szCs w:val="32"/>
        </w:rPr>
      </w:pPr>
      <w:bookmarkStart w:id="13" w:name="_Hlk4591423"/>
      <w:r>
        <w:rPr>
          <w:rFonts w:ascii="仿宋_GB2312" w:eastAsia="仿宋_GB2312" w:hAnsi="仿宋" w:hint="eastAsia"/>
          <w:color w:val="000000"/>
          <w:kern w:val="0"/>
          <w:sz w:val="32"/>
          <w:szCs w:val="32"/>
        </w:rPr>
        <w:t>验收小组由</w:t>
      </w:r>
      <w:r>
        <w:rPr>
          <w:rFonts w:ascii="仿宋_GB2312" w:eastAsia="仿宋_GB2312" w:hAnsi="仿宋" w:hint="eastAsia"/>
          <w:color w:val="000000"/>
          <w:kern w:val="0"/>
          <w:sz w:val="32"/>
          <w:szCs w:val="32"/>
        </w:rPr>
        <w:t>采购单位</w:t>
      </w:r>
      <w:r>
        <w:rPr>
          <w:rFonts w:ascii="仿宋_GB2312" w:eastAsia="仿宋_GB2312" w:hAnsi="仿宋" w:hint="eastAsia"/>
          <w:color w:val="000000"/>
          <w:kern w:val="0"/>
          <w:sz w:val="32"/>
          <w:szCs w:val="32"/>
        </w:rPr>
        <w:t>相关人员组成。</w:t>
      </w:r>
    </w:p>
    <w:bookmarkEnd w:id="13"/>
    <w:p w:rsidR="00C93B90" w:rsidRDefault="0005500D">
      <w:pPr>
        <w:widowControl/>
        <w:numPr>
          <w:ilvl w:val="0"/>
          <w:numId w:val="2"/>
        </w:numPr>
        <w:tabs>
          <w:tab w:val="left" w:pos="120"/>
        </w:tabs>
        <w:adjustRightInd w:val="0"/>
        <w:spacing w:line="560" w:lineRule="exact"/>
        <w:ind w:firstLineChars="200" w:firstLine="640"/>
        <w:textAlignment w:val="baseline"/>
        <w:rPr>
          <w:rFonts w:ascii="楷体_GB2312" w:eastAsia="楷体_GB2312" w:hAnsi="楷体" w:cs="Courier New"/>
          <w:bCs/>
          <w:iCs/>
          <w:sz w:val="32"/>
          <w:szCs w:val="32"/>
        </w:rPr>
      </w:pPr>
      <w:r>
        <w:rPr>
          <w:rFonts w:ascii="楷体_GB2312" w:eastAsia="楷体_GB2312" w:hAnsi="楷体" w:cs="Courier New" w:hint="eastAsia"/>
          <w:bCs/>
          <w:iCs/>
          <w:sz w:val="32"/>
          <w:szCs w:val="32"/>
        </w:rPr>
        <w:t>验收要求</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1</w:t>
      </w:r>
      <w:r>
        <w:rPr>
          <w:rFonts w:ascii="仿宋_GB2312" w:eastAsia="仿宋_GB2312" w:hint="eastAsia"/>
          <w:bCs/>
          <w:iCs/>
          <w:sz w:val="32"/>
          <w:szCs w:val="32"/>
        </w:rPr>
        <w:t>、</w:t>
      </w:r>
      <w:r>
        <w:rPr>
          <w:rFonts w:ascii="仿宋_GB2312" w:eastAsia="仿宋_GB2312" w:hint="eastAsia"/>
          <w:bCs/>
          <w:iCs/>
          <w:sz w:val="32"/>
          <w:szCs w:val="32"/>
        </w:rPr>
        <w:t>谈判单位</w:t>
      </w:r>
      <w:r>
        <w:rPr>
          <w:rFonts w:ascii="仿宋_GB2312" w:eastAsia="仿宋_GB2312" w:hint="eastAsia"/>
          <w:bCs/>
          <w:iCs/>
          <w:sz w:val="32"/>
          <w:szCs w:val="32"/>
        </w:rPr>
        <w:t>需</w:t>
      </w:r>
      <w:r>
        <w:rPr>
          <w:rFonts w:ascii="仿宋_GB2312" w:eastAsia="仿宋_GB2312" w:hint="eastAsia"/>
          <w:bCs/>
          <w:iCs/>
          <w:sz w:val="32"/>
          <w:szCs w:val="32"/>
        </w:rPr>
        <w:t>配合</w:t>
      </w:r>
      <w:r>
        <w:rPr>
          <w:rFonts w:ascii="仿宋_GB2312" w:eastAsia="仿宋_GB2312" w:hint="eastAsia"/>
          <w:bCs/>
          <w:iCs/>
          <w:sz w:val="32"/>
          <w:szCs w:val="32"/>
        </w:rPr>
        <w:t>采购单位</w:t>
      </w:r>
      <w:r>
        <w:rPr>
          <w:rFonts w:ascii="仿宋_GB2312" w:eastAsia="仿宋_GB2312" w:hint="eastAsia"/>
          <w:bCs/>
          <w:iCs/>
          <w:sz w:val="32"/>
          <w:szCs w:val="32"/>
        </w:rPr>
        <w:t>组织验收，项目验收国家有强制性规定的，按国家规定执行，验收费用由</w:t>
      </w:r>
      <w:r>
        <w:rPr>
          <w:rFonts w:ascii="仿宋_GB2312" w:eastAsia="仿宋_GB2312" w:hint="eastAsia"/>
          <w:bCs/>
          <w:iCs/>
          <w:sz w:val="32"/>
          <w:szCs w:val="32"/>
        </w:rPr>
        <w:t>谈判单位</w:t>
      </w:r>
      <w:r>
        <w:rPr>
          <w:rFonts w:ascii="仿宋_GB2312" w:eastAsia="仿宋_GB2312" w:hint="eastAsia"/>
          <w:bCs/>
          <w:iCs/>
          <w:sz w:val="32"/>
          <w:szCs w:val="32"/>
        </w:rPr>
        <w:t>承担，验收报告将会作为</w:t>
      </w:r>
      <w:r>
        <w:rPr>
          <w:rFonts w:ascii="仿宋_GB2312" w:eastAsia="仿宋_GB2312" w:hint="eastAsia"/>
          <w:bCs/>
          <w:iCs/>
          <w:sz w:val="32"/>
          <w:szCs w:val="32"/>
        </w:rPr>
        <w:t>谈判单位</w:t>
      </w:r>
      <w:r>
        <w:rPr>
          <w:rFonts w:ascii="仿宋_GB2312" w:eastAsia="仿宋_GB2312" w:hint="eastAsia"/>
          <w:bCs/>
          <w:iCs/>
          <w:sz w:val="32"/>
          <w:szCs w:val="32"/>
        </w:rPr>
        <w:t>申请付款的依据；</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2</w:t>
      </w:r>
      <w:r>
        <w:rPr>
          <w:rFonts w:ascii="仿宋_GB2312" w:eastAsia="仿宋_GB2312" w:hint="eastAsia"/>
          <w:bCs/>
          <w:iCs/>
          <w:sz w:val="32"/>
          <w:szCs w:val="32"/>
        </w:rPr>
        <w:t>、</w:t>
      </w:r>
      <w:r>
        <w:rPr>
          <w:rFonts w:ascii="仿宋_GB2312" w:eastAsia="仿宋_GB2312" w:hint="eastAsia"/>
          <w:bCs/>
          <w:iCs/>
          <w:sz w:val="32"/>
          <w:szCs w:val="32"/>
        </w:rPr>
        <w:t>采购单位</w:t>
      </w:r>
      <w:r>
        <w:rPr>
          <w:rFonts w:ascii="仿宋_GB2312" w:eastAsia="仿宋_GB2312" w:hint="eastAsia"/>
          <w:bCs/>
          <w:iCs/>
          <w:sz w:val="32"/>
          <w:szCs w:val="32"/>
        </w:rPr>
        <w:t>在项目周期内进行抽查，发现不符合项目合同质量要求的内容将通知</w:t>
      </w:r>
      <w:r>
        <w:rPr>
          <w:rFonts w:ascii="仿宋_GB2312" w:eastAsia="仿宋_GB2312" w:hint="eastAsia"/>
          <w:bCs/>
          <w:iCs/>
          <w:sz w:val="32"/>
          <w:szCs w:val="32"/>
        </w:rPr>
        <w:t>谈判单位</w:t>
      </w:r>
      <w:r>
        <w:rPr>
          <w:rFonts w:ascii="仿宋_GB2312" w:eastAsia="仿宋_GB2312" w:hint="eastAsia"/>
          <w:bCs/>
          <w:iCs/>
          <w:sz w:val="32"/>
          <w:szCs w:val="32"/>
        </w:rPr>
        <w:t>整改，如</w:t>
      </w:r>
      <w:r>
        <w:rPr>
          <w:rFonts w:ascii="仿宋_GB2312" w:eastAsia="仿宋_GB2312" w:hint="eastAsia"/>
          <w:bCs/>
          <w:iCs/>
          <w:sz w:val="32"/>
          <w:szCs w:val="32"/>
        </w:rPr>
        <w:t>谈判单位</w:t>
      </w:r>
      <w:r>
        <w:rPr>
          <w:rFonts w:ascii="仿宋_GB2312" w:eastAsia="仿宋_GB2312" w:hint="eastAsia"/>
          <w:bCs/>
          <w:iCs/>
          <w:sz w:val="32"/>
          <w:szCs w:val="32"/>
        </w:rPr>
        <w:t>在</w:t>
      </w:r>
      <w:r>
        <w:rPr>
          <w:rFonts w:ascii="仿宋_GB2312" w:eastAsia="仿宋_GB2312" w:hint="eastAsia"/>
          <w:bCs/>
          <w:iCs/>
          <w:sz w:val="32"/>
          <w:szCs w:val="32"/>
        </w:rPr>
        <w:t>2</w:t>
      </w:r>
      <w:r>
        <w:rPr>
          <w:rFonts w:ascii="仿宋_GB2312" w:eastAsia="仿宋_GB2312" w:hint="eastAsia"/>
          <w:bCs/>
          <w:iCs/>
          <w:sz w:val="32"/>
          <w:szCs w:val="32"/>
        </w:rPr>
        <w:t>个工作日内未完成整改，</w:t>
      </w:r>
      <w:r>
        <w:rPr>
          <w:rFonts w:ascii="仿宋_GB2312" w:eastAsia="仿宋_GB2312" w:hint="eastAsia"/>
          <w:bCs/>
          <w:iCs/>
          <w:sz w:val="32"/>
          <w:szCs w:val="32"/>
        </w:rPr>
        <w:t>采购单位</w:t>
      </w:r>
      <w:r>
        <w:rPr>
          <w:rFonts w:ascii="仿宋_GB2312" w:eastAsia="仿宋_GB2312" w:hint="eastAsia"/>
          <w:bCs/>
          <w:iCs/>
          <w:sz w:val="32"/>
          <w:szCs w:val="32"/>
        </w:rPr>
        <w:t>将对</w:t>
      </w:r>
      <w:r>
        <w:rPr>
          <w:rFonts w:ascii="仿宋_GB2312" w:eastAsia="仿宋_GB2312" w:hint="eastAsia"/>
          <w:bCs/>
          <w:iCs/>
          <w:sz w:val="32"/>
          <w:szCs w:val="32"/>
        </w:rPr>
        <w:t>谈判单位</w:t>
      </w:r>
      <w:r>
        <w:rPr>
          <w:rFonts w:ascii="仿宋_GB2312" w:eastAsia="仿宋_GB2312" w:hint="eastAsia"/>
          <w:bCs/>
          <w:iCs/>
          <w:sz w:val="32"/>
          <w:szCs w:val="32"/>
        </w:rPr>
        <w:t>进行考核，考核标准参考《质量考核标准》；</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3</w:t>
      </w:r>
      <w:r>
        <w:rPr>
          <w:rFonts w:ascii="仿宋_GB2312" w:eastAsia="仿宋_GB2312" w:hint="eastAsia"/>
          <w:bCs/>
          <w:iCs/>
          <w:sz w:val="32"/>
          <w:szCs w:val="32"/>
        </w:rPr>
        <w:t>、</w:t>
      </w:r>
      <w:r>
        <w:rPr>
          <w:rFonts w:ascii="仿宋_GB2312" w:eastAsia="仿宋_GB2312" w:hAnsi="等线" w:hint="eastAsia"/>
          <w:sz w:val="32"/>
          <w:szCs w:val="32"/>
        </w:rPr>
        <w:t>项目验收不合格，由</w:t>
      </w:r>
      <w:r>
        <w:rPr>
          <w:rFonts w:ascii="仿宋_GB2312" w:eastAsia="仿宋_GB2312" w:hAnsi="等线" w:hint="eastAsia"/>
          <w:sz w:val="32"/>
          <w:szCs w:val="32"/>
        </w:rPr>
        <w:t>谈判单位</w:t>
      </w:r>
      <w:r>
        <w:rPr>
          <w:rFonts w:ascii="仿宋_GB2312" w:eastAsia="仿宋_GB2312" w:hAnsi="等线" w:hint="eastAsia"/>
          <w:sz w:val="32"/>
          <w:szCs w:val="32"/>
        </w:rPr>
        <w:t>返工直至合格，有关返工、再行验收，以及给</w:t>
      </w:r>
      <w:r>
        <w:rPr>
          <w:rFonts w:ascii="仿宋_GB2312" w:eastAsia="仿宋_GB2312" w:hAnsi="等线" w:hint="eastAsia"/>
          <w:sz w:val="32"/>
          <w:szCs w:val="32"/>
        </w:rPr>
        <w:t>采购单位</w:t>
      </w:r>
      <w:r>
        <w:rPr>
          <w:rFonts w:ascii="仿宋_GB2312" w:eastAsia="仿宋_GB2312" w:hAnsi="等线" w:hint="eastAsia"/>
          <w:sz w:val="32"/>
          <w:szCs w:val="32"/>
        </w:rPr>
        <w:t>造成的损失等费用由</w:t>
      </w:r>
      <w:r>
        <w:rPr>
          <w:rFonts w:ascii="仿宋_GB2312" w:eastAsia="仿宋_GB2312" w:hAnsi="等线" w:hint="eastAsia"/>
          <w:sz w:val="32"/>
          <w:szCs w:val="32"/>
        </w:rPr>
        <w:t>谈判单位</w:t>
      </w:r>
      <w:r>
        <w:rPr>
          <w:rFonts w:ascii="仿宋_GB2312" w:eastAsia="仿宋_GB2312" w:hAnsi="等线" w:hint="eastAsia"/>
          <w:sz w:val="32"/>
          <w:szCs w:val="32"/>
        </w:rPr>
        <w:t>承担。</w:t>
      </w:r>
    </w:p>
    <w:p w:rsidR="00C93B90" w:rsidRDefault="0005500D">
      <w:pPr>
        <w:widowControl/>
        <w:numPr>
          <w:ilvl w:val="0"/>
          <w:numId w:val="2"/>
        </w:numPr>
        <w:tabs>
          <w:tab w:val="left" w:pos="120"/>
        </w:tabs>
        <w:adjustRightInd w:val="0"/>
        <w:spacing w:line="560" w:lineRule="exact"/>
        <w:ind w:firstLineChars="200" w:firstLine="640"/>
        <w:textAlignment w:val="baseline"/>
        <w:rPr>
          <w:rFonts w:ascii="楷体_GB2312" w:eastAsia="楷体_GB2312" w:hAnsi="楷体" w:cs="Courier New"/>
          <w:bCs/>
          <w:iCs/>
          <w:sz w:val="32"/>
          <w:szCs w:val="32"/>
        </w:rPr>
      </w:pPr>
      <w:r>
        <w:rPr>
          <w:rFonts w:ascii="楷体_GB2312" w:eastAsia="楷体_GB2312" w:hAnsi="楷体" w:cs="Courier New" w:hint="eastAsia"/>
          <w:bCs/>
          <w:iCs/>
          <w:sz w:val="32"/>
          <w:szCs w:val="32"/>
        </w:rPr>
        <w:t>验收标准</w:t>
      </w:r>
    </w:p>
    <w:p w:rsidR="00C93B90" w:rsidRDefault="0005500D">
      <w:pPr>
        <w:spacing w:line="560" w:lineRule="exact"/>
        <w:ind w:firstLineChars="200" w:firstLine="640"/>
        <w:rPr>
          <w:rFonts w:ascii="仿宋_GB2312" w:eastAsia="仿宋_GB2312" w:hAnsi="等线"/>
          <w:sz w:val="32"/>
          <w:szCs w:val="32"/>
        </w:rPr>
      </w:pPr>
      <w:r>
        <w:rPr>
          <w:rFonts w:ascii="仿宋_GB2312" w:eastAsia="仿宋_GB2312" w:hAnsi="等线" w:hint="eastAsia"/>
          <w:sz w:val="32"/>
          <w:szCs w:val="32"/>
        </w:rPr>
        <w:t>1</w:t>
      </w:r>
      <w:r>
        <w:rPr>
          <w:rFonts w:ascii="仿宋_GB2312" w:eastAsia="仿宋_GB2312" w:hAnsi="等线" w:hint="eastAsia"/>
          <w:sz w:val="32"/>
          <w:szCs w:val="32"/>
        </w:rPr>
        <w:t>、</w:t>
      </w:r>
      <w:r>
        <w:rPr>
          <w:rFonts w:ascii="仿宋_GB2312" w:eastAsia="仿宋_GB2312" w:hAnsi="等线" w:hint="eastAsia"/>
          <w:sz w:val="32"/>
          <w:szCs w:val="32"/>
        </w:rPr>
        <w:t>采购单位</w:t>
      </w:r>
      <w:r>
        <w:rPr>
          <w:rFonts w:ascii="仿宋_GB2312" w:eastAsia="仿宋_GB2312" w:hAnsi="等线" w:hint="eastAsia"/>
          <w:sz w:val="32"/>
          <w:szCs w:val="32"/>
        </w:rPr>
        <w:t>有权根据合同规定的服务范围、内容以及合同附件对</w:t>
      </w:r>
      <w:r>
        <w:rPr>
          <w:rFonts w:ascii="仿宋_GB2312" w:eastAsia="仿宋_GB2312" w:hAnsi="等线" w:hint="eastAsia"/>
          <w:sz w:val="32"/>
          <w:szCs w:val="32"/>
        </w:rPr>
        <w:t>谈判单位</w:t>
      </w:r>
      <w:r>
        <w:rPr>
          <w:rFonts w:ascii="仿宋_GB2312" w:eastAsia="仿宋_GB2312" w:hAnsi="等线" w:hint="eastAsia"/>
          <w:sz w:val="32"/>
          <w:szCs w:val="32"/>
        </w:rPr>
        <w:t>的工作进行检查验收，所有服务应符合合同及</w:t>
      </w:r>
      <w:r>
        <w:rPr>
          <w:rFonts w:ascii="仿宋_GB2312" w:eastAsia="仿宋_GB2312" w:hAnsi="等线" w:hint="eastAsia"/>
          <w:sz w:val="32"/>
          <w:szCs w:val="32"/>
        </w:rPr>
        <w:t>谈判文件</w:t>
      </w:r>
      <w:r>
        <w:rPr>
          <w:rFonts w:ascii="仿宋_GB2312" w:eastAsia="仿宋_GB2312" w:hAnsi="等线" w:hint="eastAsia"/>
          <w:sz w:val="32"/>
          <w:szCs w:val="32"/>
        </w:rPr>
        <w:t>、用户需求书的要求。</w:t>
      </w:r>
    </w:p>
    <w:p w:rsidR="00C93B90" w:rsidRDefault="0005500D">
      <w:pPr>
        <w:spacing w:line="560" w:lineRule="exact"/>
        <w:ind w:firstLineChars="200" w:firstLine="640"/>
        <w:rPr>
          <w:rFonts w:ascii="仿宋_GB2312" w:eastAsia="仿宋_GB2312" w:hAnsi="等线"/>
          <w:sz w:val="32"/>
          <w:szCs w:val="32"/>
        </w:rPr>
      </w:pPr>
      <w:r>
        <w:rPr>
          <w:rFonts w:ascii="仿宋_GB2312" w:eastAsia="仿宋_GB2312" w:hAnsi="等线" w:hint="eastAsia"/>
          <w:sz w:val="32"/>
          <w:szCs w:val="32"/>
        </w:rPr>
        <w:t>2</w:t>
      </w:r>
      <w:r>
        <w:rPr>
          <w:rFonts w:ascii="仿宋_GB2312" w:eastAsia="仿宋_GB2312" w:hAnsi="等线" w:hint="eastAsia"/>
          <w:sz w:val="32"/>
          <w:szCs w:val="32"/>
        </w:rPr>
        <w:t>、</w:t>
      </w:r>
      <w:r>
        <w:rPr>
          <w:rFonts w:ascii="仿宋_GB2312" w:eastAsia="仿宋_GB2312" w:hAnsi="等线" w:hint="eastAsia"/>
          <w:sz w:val="32"/>
          <w:szCs w:val="32"/>
        </w:rPr>
        <w:t>采购单位</w:t>
      </w:r>
      <w:r>
        <w:rPr>
          <w:rFonts w:ascii="仿宋_GB2312" w:eastAsia="仿宋_GB2312" w:hAnsi="等线" w:hint="eastAsia"/>
          <w:sz w:val="32"/>
          <w:szCs w:val="32"/>
        </w:rPr>
        <w:t>有权安排专人全面检查并根据现场实际情况要求</w:t>
      </w:r>
      <w:r>
        <w:rPr>
          <w:rFonts w:ascii="仿宋_GB2312" w:eastAsia="仿宋_GB2312" w:hAnsi="等线" w:hint="eastAsia"/>
          <w:sz w:val="32"/>
          <w:szCs w:val="32"/>
        </w:rPr>
        <w:t>谈判单位</w:t>
      </w:r>
      <w:r>
        <w:rPr>
          <w:rFonts w:ascii="仿宋_GB2312" w:eastAsia="仿宋_GB2312" w:hAnsi="等线" w:hint="eastAsia"/>
          <w:sz w:val="32"/>
          <w:szCs w:val="32"/>
        </w:rPr>
        <w:t>现场整改。</w:t>
      </w:r>
    </w:p>
    <w:p w:rsidR="00C93B90" w:rsidRDefault="0005500D">
      <w:pPr>
        <w:spacing w:line="560" w:lineRule="exact"/>
        <w:ind w:firstLineChars="200" w:firstLine="640"/>
        <w:rPr>
          <w:rFonts w:ascii="仿宋_GB2312" w:eastAsia="仿宋_GB2312" w:hAnsi="等线"/>
          <w:sz w:val="32"/>
          <w:szCs w:val="32"/>
        </w:rPr>
      </w:pPr>
      <w:r>
        <w:rPr>
          <w:rFonts w:ascii="仿宋_GB2312" w:eastAsia="仿宋_GB2312" w:hAnsi="等线" w:hint="eastAsia"/>
          <w:sz w:val="32"/>
          <w:szCs w:val="32"/>
        </w:rPr>
        <w:t>3.</w:t>
      </w:r>
      <w:r>
        <w:rPr>
          <w:rFonts w:ascii="仿宋_GB2312" w:eastAsia="仿宋_GB2312" w:hAnsi="等线" w:hint="eastAsia"/>
          <w:sz w:val="32"/>
          <w:szCs w:val="32"/>
        </w:rPr>
        <w:t>采购单位</w:t>
      </w:r>
      <w:r>
        <w:rPr>
          <w:rFonts w:ascii="仿宋_GB2312" w:eastAsia="仿宋_GB2312" w:hAnsi="等线" w:hint="eastAsia"/>
          <w:sz w:val="32"/>
          <w:szCs w:val="32"/>
        </w:rPr>
        <w:t>根据以下验收标准表进行验收（包括但不限于），具体详见表二：</w:t>
      </w:r>
    </w:p>
    <w:p w:rsidR="00C93B90" w:rsidRDefault="0005500D">
      <w:pPr>
        <w:spacing w:line="560" w:lineRule="exact"/>
        <w:ind w:firstLineChars="200" w:firstLine="640"/>
        <w:rPr>
          <w:rFonts w:ascii="仿宋_GB2312" w:eastAsia="仿宋_GB2312" w:hAnsi="等线"/>
          <w:sz w:val="32"/>
          <w:szCs w:val="32"/>
        </w:rPr>
      </w:pPr>
      <w:r>
        <w:rPr>
          <w:rFonts w:ascii="仿宋_GB2312" w:eastAsia="仿宋_GB2312" w:hAnsi="等线" w:hint="eastAsia"/>
          <w:sz w:val="32"/>
          <w:szCs w:val="32"/>
        </w:rPr>
        <w:lastRenderedPageBreak/>
        <w:t>表二</w:t>
      </w:r>
      <w:r>
        <w:rPr>
          <w:rFonts w:ascii="仿宋_GB2312" w:eastAsia="仿宋_GB2312" w:hAnsi="等线" w:hint="eastAsia"/>
          <w:sz w:val="32"/>
          <w:szCs w:val="32"/>
        </w:rPr>
        <w:t xml:space="preserve"> </w:t>
      </w:r>
      <w:r>
        <w:rPr>
          <w:rFonts w:ascii="仿宋_GB2312" w:eastAsia="仿宋_GB2312" w:hAnsi="等线" w:hint="eastAsia"/>
          <w:sz w:val="32"/>
          <w:szCs w:val="32"/>
        </w:rPr>
        <w:t>验收标准表</w:t>
      </w:r>
    </w:p>
    <w:tbl>
      <w:tblPr>
        <w:tblW w:w="5000" w:type="pct"/>
        <w:jc w:val="center"/>
        <w:tblCellMar>
          <w:top w:w="15" w:type="dxa"/>
          <w:left w:w="15" w:type="dxa"/>
          <w:bottom w:w="15" w:type="dxa"/>
          <w:right w:w="15" w:type="dxa"/>
        </w:tblCellMar>
        <w:tblLook w:val="04A0" w:firstRow="1" w:lastRow="0" w:firstColumn="1" w:lastColumn="0" w:noHBand="0" w:noVBand="1"/>
      </w:tblPr>
      <w:tblGrid>
        <w:gridCol w:w="720"/>
        <w:gridCol w:w="2369"/>
        <w:gridCol w:w="5207"/>
      </w:tblGrid>
      <w:tr w:rsidR="00C93B90">
        <w:trPr>
          <w:trHeight w:val="390"/>
          <w:jc w:val="center"/>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C93B90" w:rsidRDefault="0005500D">
            <w:pPr>
              <w:widowControl/>
              <w:jc w:val="center"/>
              <w:textAlignment w:val="center"/>
              <w:rPr>
                <w:rFonts w:ascii="宋体" w:hAnsi="宋体"/>
                <w:b/>
                <w:color w:val="000000"/>
                <w:sz w:val="24"/>
              </w:rPr>
            </w:pPr>
            <w:r>
              <w:rPr>
                <w:rFonts w:ascii="宋体" w:hAnsi="宋体" w:hint="eastAsia"/>
                <w:b/>
                <w:color w:val="000000"/>
                <w:kern w:val="0"/>
                <w:sz w:val="24"/>
                <w:lang w:bidi="ar"/>
              </w:rPr>
              <w:t>表二</w:t>
            </w:r>
            <w:r>
              <w:rPr>
                <w:rFonts w:ascii="宋体" w:hAnsi="宋体" w:hint="eastAsia"/>
                <w:b/>
                <w:color w:val="000000"/>
                <w:kern w:val="0"/>
                <w:sz w:val="24"/>
                <w:lang w:bidi="ar"/>
              </w:rPr>
              <w:t xml:space="preserve"> </w:t>
            </w:r>
            <w:r>
              <w:rPr>
                <w:rFonts w:ascii="宋体" w:hAnsi="宋体" w:hint="eastAsia"/>
                <w:b/>
                <w:color w:val="000000"/>
                <w:kern w:val="0"/>
                <w:sz w:val="24"/>
                <w:lang w:bidi="ar"/>
              </w:rPr>
              <w:t>验收标准表</w:t>
            </w:r>
          </w:p>
        </w:tc>
      </w:tr>
      <w:tr w:rsidR="00C93B90">
        <w:trPr>
          <w:trHeight w:val="390"/>
          <w:jc w:val="center"/>
        </w:trPr>
        <w:tc>
          <w:tcPr>
            <w:tcW w:w="434" w:type="pct"/>
            <w:tcBorders>
              <w:top w:val="single" w:sz="4" w:space="0" w:color="000000"/>
              <w:left w:val="single" w:sz="4" w:space="0" w:color="000000"/>
              <w:bottom w:val="single" w:sz="4" w:space="0" w:color="000000"/>
              <w:right w:val="single" w:sz="4" w:space="0" w:color="000000"/>
            </w:tcBorders>
            <w:vAlign w:val="center"/>
          </w:tcPr>
          <w:p w:rsidR="00C93B90" w:rsidRDefault="0005500D">
            <w:pPr>
              <w:widowControl/>
              <w:jc w:val="center"/>
              <w:textAlignment w:val="center"/>
              <w:rPr>
                <w:rFonts w:ascii="宋体" w:hAnsi="宋体"/>
                <w:b/>
                <w:color w:val="000000"/>
                <w:sz w:val="24"/>
              </w:rPr>
            </w:pPr>
            <w:r>
              <w:rPr>
                <w:rFonts w:ascii="宋体" w:hAnsi="宋体" w:hint="eastAsia"/>
                <w:b/>
                <w:color w:val="000000"/>
                <w:kern w:val="0"/>
                <w:sz w:val="24"/>
                <w:lang w:bidi="ar"/>
              </w:rPr>
              <w:t>序号</w:t>
            </w:r>
          </w:p>
        </w:tc>
        <w:tc>
          <w:tcPr>
            <w:tcW w:w="1428" w:type="pct"/>
            <w:tcBorders>
              <w:top w:val="single" w:sz="4" w:space="0" w:color="000000"/>
              <w:left w:val="single" w:sz="4" w:space="0" w:color="000000"/>
              <w:bottom w:val="single" w:sz="4" w:space="0" w:color="000000"/>
              <w:right w:val="single" w:sz="4" w:space="0" w:color="000000"/>
            </w:tcBorders>
            <w:vAlign w:val="center"/>
          </w:tcPr>
          <w:p w:rsidR="00C93B90" w:rsidRDefault="0005500D">
            <w:pPr>
              <w:widowControl/>
              <w:jc w:val="center"/>
              <w:textAlignment w:val="center"/>
              <w:rPr>
                <w:rFonts w:ascii="宋体" w:hAnsi="宋体"/>
                <w:b/>
                <w:color w:val="000000"/>
                <w:sz w:val="24"/>
              </w:rPr>
            </w:pPr>
            <w:r>
              <w:rPr>
                <w:rFonts w:ascii="宋体" w:hAnsi="宋体" w:hint="eastAsia"/>
                <w:b/>
                <w:color w:val="000000"/>
                <w:kern w:val="0"/>
                <w:sz w:val="24"/>
                <w:lang w:bidi="ar"/>
              </w:rPr>
              <w:t>验收内容</w:t>
            </w:r>
          </w:p>
        </w:tc>
        <w:tc>
          <w:tcPr>
            <w:tcW w:w="3136" w:type="pct"/>
            <w:tcBorders>
              <w:top w:val="single" w:sz="4" w:space="0" w:color="000000"/>
              <w:left w:val="single" w:sz="4" w:space="0" w:color="000000"/>
              <w:bottom w:val="single" w:sz="4" w:space="0" w:color="000000"/>
              <w:right w:val="single" w:sz="4" w:space="0" w:color="000000"/>
            </w:tcBorders>
            <w:vAlign w:val="center"/>
          </w:tcPr>
          <w:p w:rsidR="00C93B90" w:rsidRDefault="0005500D">
            <w:pPr>
              <w:widowControl/>
              <w:jc w:val="center"/>
              <w:textAlignment w:val="center"/>
              <w:rPr>
                <w:rFonts w:ascii="宋体" w:hAnsi="宋体"/>
                <w:b/>
                <w:color w:val="000000"/>
                <w:sz w:val="24"/>
              </w:rPr>
            </w:pPr>
            <w:r>
              <w:rPr>
                <w:rFonts w:ascii="宋体" w:hAnsi="宋体" w:hint="eastAsia"/>
                <w:b/>
                <w:color w:val="000000"/>
                <w:kern w:val="0"/>
                <w:sz w:val="24"/>
                <w:lang w:bidi="ar"/>
              </w:rPr>
              <w:t>验收标准</w:t>
            </w:r>
          </w:p>
        </w:tc>
      </w:tr>
      <w:tr w:rsidR="00C93B90">
        <w:trPr>
          <w:trHeight w:val="343"/>
          <w:jc w:val="center"/>
        </w:trPr>
        <w:tc>
          <w:tcPr>
            <w:tcW w:w="434"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rPr>
                <w:rFonts w:ascii="宋体" w:eastAsia="宋体" w:hAnsi="宋体"/>
                <w:color w:val="000000"/>
                <w:kern w:val="0"/>
                <w:sz w:val="24"/>
                <w:szCs w:val="24"/>
                <w:lang w:bidi="ar"/>
              </w:rPr>
            </w:pPr>
            <w:r>
              <w:rPr>
                <w:rFonts w:ascii="宋体" w:eastAsia="宋体" w:hAnsi="宋体" w:hint="eastAsia"/>
                <w:color w:val="000000"/>
                <w:kern w:val="0"/>
                <w:sz w:val="24"/>
                <w:szCs w:val="24"/>
                <w:lang w:bidi="ar"/>
              </w:rPr>
              <w:t>1</w:t>
            </w:r>
          </w:p>
        </w:tc>
        <w:tc>
          <w:tcPr>
            <w:tcW w:w="1428"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网络带宽</w:t>
            </w:r>
          </w:p>
        </w:tc>
        <w:tc>
          <w:tcPr>
            <w:tcW w:w="3136"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五一广场、长沙火车站、长沙火车南站各车站出口采用≥</w:t>
            </w:r>
            <w:r>
              <w:rPr>
                <w:rFonts w:ascii="宋体" w:eastAsia="宋体" w:hAnsi="宋体" w:cs="宋体" w:hint="eastAsia"/>
                <w:color w:val="000000"/>
                <w:kern w:val="0"/>
                <w:lang w:bidi="ar"/>
              </w:rPr>
              <w:t>200Mbps</w:t>
            </w:r>
            <w:r>
              <w:rPr>
                <w:rFonts w:ascii="宋体" w:eastAsia="宋体" w:hAnsi="宋体" w:cs="宋体" w:hint="eastAsia"/>
                <w:color w:val="000000"/>
                <w:kern w:val="0"/>
                <w:lang w:bidi="ar"/>
              </w:rPr>
              <w:t>国际互联网专线接入；橘子洲、芙蓉广场、万家丽广场、黄兴广场站各车站出口采用≥</w:t>
            </w:r>
            <w:r>
              <w:rPr>
                <w:rFonts w:ascii="宋体" w:eastAsia="宋体" w:hAnsi="宋体" w:cs="宋体" w:hint="eastAsia"/>
                <w:color w:val="000000"/>
                <w:kern w:val="0"/>
                <w:lang w:bidi="ar"/>
              </w:rPr>
              <w:t>100Mbps</w:t>
            </w:r>
            <w:r>
              <w:rPr>
                <w:rFonts w:ascii="宋体" w:eastAsia="宋体" w:hAnsi="宋体" w:cs="宋体" w:hint="eastAsia"/>
                <w:color w:val="000000"/>
                <w:kern w:val="0"/>
                <w:lang w:bidi="ar"/>
              </w:rPr>
              <w:t>国际互联网专线接入。（各专线根据工信部标准要求实际带宽须≥签约带宽的</w:t>
            </w:r>
            <w:r>
              <w:rPr>
                <w:rFonts w:ascii="宋体" w:eastAsia="宋体" w:hAnsi="宋体" w:cs="宋体" w:hint="eastAsia"/>
                <w:color w:val="000000"/>
                <w:kern w:val="0"/>
                <w:lang w:bidi="ar"/>
              </w:rPr>
              <w:t>90%</w:t>
            </w:r>
            <w:r>
              <w:rPr>
                <w:rFonts w:ascii="宋体" w:eastAsia="宋体" w:hAnsi="宋体" w:cs="宋体" w:hint="eastAsia"/>
                <w:color w:val="000000"/>
                <w:kern w:val="0"/>
                <w:lang w:bidi="ar"/>
              </w:rPr>
              <w:t>为合格。）</w:t>
            </w:r>
          </w:p>
        </w:tc>
      </w:tr>
      <w:tr w:rsidR="00C93B90">
        <w:trPr>
          <w:trHeight w:val="343"/>
          <w:jc w:val="center"/>
        </w:trPr>
        <w:tc>
          <w:tcPr>
            <w:tcW w:w="434"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rPr>
                <w:rFonts w:ascii="宋体" w:eastAsia="宋体" w:hAnsi="宋体"/>
                <w:color w:val="000000"/>
                <w:kern w:val="0"/>
                <w:sz w:val="24"/>
                <w:szCs w:val="24"/>
                <w:lang w:bidi="ar"/>
              </w:rPr>
            </w:pPr>
            <w:r>
              <w:rPr>
                <w:rFonts w:ascii="宋体" w:eastAsia="宋体" w:hAnsi="宋体" w:hint="eastAsia"/>
                <w:color w:val="000000"/>
                <w:kern w:val="0"/>
                <w:sz w:val="24"/>
                <w:szCs w:val="24"/>
                <w:lang w:bidi="ar"/>
              </w:rPr>
              <w:t>2</w:t>
            </w:r>
          </w:p>
        </w:tc>
        <w:tc>
          <w:tcPr>
            <w:tcW w:w="1428"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接入性能</w:t>
            </w:r>
          </w:p>
        </w:tc>
        <w:tc>
          <w:tcPr>
            <w:tcW w:w="3136"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WLAN</w:t>
            </w:r>
            <w:r>
              <w:rPr>
                <w:rFonts w:ascii="宋体" w:eastAsia="宋体" w:hAnsi="宋体" w:cs="宋体" w:hint="eastAsia"/>
                <w:color w:val="000000"/>
                <w:kern w:val="0"/>
                <w:lang w:bidi="ar"/>
              </w:rPr>
              <w:t>客户端平均登陆时延≤</w:t>
            </w:r>
            <w:r>
              <w:rPr>
                <w:rFonts w:ascii="宋体" w:eastAsia="宋体" w:hAnsi="宋体" w:cs="宋体" w:hint="eastAsia"/>
                <w:color w:val="000000"/>
                <w:kern w:val="0"/>
                <w:lang w:bidi="ar"/>
              </w:rPr>
              <w:t>5</w:t>
            </w:r>
            <w:r>
              <w:rPr>
                <w:rFonts w:ascii="宋体" w:eastAsia="宋体" w:hAnsi="宋体" w:cs="宋体" w:hint="eastAsia"/>
                <w:color w:val="000000"/>
                <w:kern w:val="0"/>
                <w:lang w:bidi="ar"/>
              </w:rPr>
              <w:t>秒，</w:t>
            </w:r>
            <w:r>
              <w:rPr>
                <w:rFonts w:ascii="宋体" w:eastAsia="宋体" w:hAnsi="宋体" w:cs="宋体" w:hint="eastAsia"/>
                <w:color w:val="000000"/>
                <w:kern w:val="0"/>
                <w:lang w:bidi="ar"/>
              </w:rPr>
              <w:t>AP</w:t>
            </w:r>
            <w:r>
              <w:rPr>
                <w:rFonts w:ascii="宋体" w:eastAsia="宋体" w:hAnsi="宋体" w:cs="宋体" w:hint="eastAsia"/>
                <w:color w:val="000000"/>
                <w:kern w:val="0"/>
                <w:lang w:bidi="ar"/>
              </w:rPr>
              <w:t>间切换成功率≥</w:t>
            </w:r>
            <w:r>
              <w:rPr>
                <w:rFonts w:ascii="宋体" w:eastAsia="宋体" w:hAnsi="宋体" w:cs="宋体" w:hint="eastAsia"/>
                <w:color w:val="000000"/>
                <w:kern w:val="0"/>
                <w:lang w:bidi="ar"/>
              </w:rPr>
              <w:t>90%</w:t>
            </w:r>
            <w:r>
              <w:rPr>
                <w:rFonts w:ascii="宋体" w:eastAsia="宋体" w:hAnsi="宋体" w:cs="宋体" w:hint="eastAsia"/>
                <w:color w:val="000000"/>
                <w:kern w:val="0"/>
                <w:lang w:bidi="ar"/>
              </w:rPr>
              <w:t>；</w:t>
            </w:r>
            <w:r>
              <w:rPr>
                <w:rFonts w:ascii="宋体" w:eastAsia="宋体" w:hAnsi="宋体" w:cs="宋体" w:hint="eastAsia"/>
                <w:color w:val="000000"/>
                <w:kern w:val="0"/>
                <w:lang w:bidi="ar"/>
              </w:rPr>
              <w:t>AP</w:t>
            </w:r>
            <w:r>
              <w:rPr>
                <w:rFonts w:ascii="宋体" w:eastAsia="宋体" w:hAnsi="宋体" w:cs="宋体" w:hint="eastAsia"/>
                <w:color w:val="000000"/>
                <w:kern w:val="0"/>
                <w:lang w:bidi="ar"/>
              </w:rPr>
              <w:t>关联成功率和平均时延，成功率</w:t>
            </w:r>
            <w:r>
              <w:rPr>
                <w:rFonts w:ascii="宋体" w:eastAsia="宋体" w:hAnsi="宋体" w:cs="宋体" w:hint="eastAsia"/>
                <w:color w:val="000000"/>
                <w:kern w:val="0"/>
                <w:lang w:bidi="ar"/>
              </w:rPr>
              <w:t>&gt;90%</w:t>
            </w:r>
            <w:r>
              <w:rPr>
                <w:rFonts w:ascii="宋体" w:eastAsia="宋体" w:hAnsi="宋体" w:cs="宋体" w:hint="eastAsia"/>
                <w:color w:val="000000"/>
                <w:kern w:val="0"/>
                <w:lang w:bidi="ar"/>
              </w:rPr>
              <w:t>，时延≤</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秒。</w:t>
            </w:r>
          </w:p>
        </w:tc>
      </w:tr>
      <w:tr w:rsidR="00C93B90">
        <w:trPr>
          <w:trHeight w:val="390"/>
          <w:jc w:val="center"/>
        </w:trPr>
        <w:tc>
          <w:tcPr>
            <w:tcW w:w="434"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rPr>
                <w:rFonts w:ascii="宋体" w:eastAsia="宋体" w:hAnsi="宋体"/>
                <w:color w:val="000000"/>
                <w:kern w:val="0"/>
                <w:sz w:val="24"/>
                <w:szCs w:val="24"/>
                <w:lang w:bidi="ar"/>
              </w:rPr>
            </w:pPr>
            <w:r>
              <w:rPr>
                <w:rFonts w:ascii="宋体" w:eastAsia="宋体" w:hAnsi="宋体" w:hint="eastAsia"/>
                <w:color w:val="000000"/>
                <w:kern w:val="0"/>
                <w:sz w:val="24"/>
                <w:szCs w:val="24"/>
                <w:lang w:bidi="ar"/>
              </w:rPr>
              <w:t>3</w:t>
            </w:r>
          </w:p>
        </w:tc>
        <w:tc>
          <w:tcPr>
            <w:tcW w:w="1428"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覆盖指标</w:t>
            </w:r>
          </w:p>
        </w:tc>
        <w:tc>
          <w:tcPr>
            <w:tcW w:w="3136"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在重点覆盖区域内</w:t>
            </w:r>
            <w:r>
              <w:rPr>
                <w:rFonts w:ascii="宋体" w:eastAsia="宋体" w:hAnsi="宋体" w:cs="宋体" w:hint="eastAsia"/>
                <w:color w:val="000000"/>
                <w:kern w:val="0"/>
                <w:lang w:bidi="ar"/>
              </w:rPr>
              <w:t>95%</w:t>
            </w:r>
            <w:r>
              <w:rPr>
                <w:rFonts w:ascii="宋体" w:eastAsia="宋体" w:hAnsi="宋体" w:cs="宋体" w:hint="eastAsia"/>
                <w:color w:val="000000"/>
                <w:kern w:val="0"/>
                <w:lang w:bidi="ar"/>
              </w:rPr>
              <w:t>以上位置，接收信号强度≥</w:t>
            </w:r>
            <w:r>
              <w:rPr>
                <w:rFonts w:ascii="宋体" w:eastAsia="宋体" w:hAnsi="宋体" w:cs="宋体" w:hint="eastAsia"/>
                <w:color w:val="000000"/>
                <w:kern w:val="0"/>
                <w:lang w:bidi="ar"/>
              </w:rPr>
              <w:t>-75dBm</w:t>
            </w:r>
            <w:r>
              <w:rPr>
                <w:rFonts w:ascii="宋体" w:eastAsia="宋体" w:hAnsi="宋体" w:cs="宋体" w:hint="eastAsia"/>
                <w:color w:val="000000"/>
                <w:kern w:val="0"/>
                <w:lang w:bidi="ar"/>
              </w:rPr>
              <w:t>；在设计目标覆盖区域内</w:t>
            </w:r>
            <w:r>
              <w:rPr>
                <w:rFonts w:ascii="宋体" w:eastAsia="宋体" w:hAnsi="宋体" w:cs="宋体" w:hint="eastAsia"/>
                <w:color w:val="000000"/>
                <w:kern w:val="0"/>
                <w:lang w:bidi="ar"/>
              </w:rPr>
              <w:t>95%</w:t>
            </w:r>
            <w:r>
              <w:rPr>
                <w:rFonts w:ascii="宋体" w:eastAsia="宋体" w:hAnsi="宋体" w:cs="宋体" w:hint="eastAsia"/>
                <w:color w:val="000000"/>
                <w:kern w:val="0"/>
                <w:lang w:bidi="ar"/>
              </w:rPr>
              <w:t>以上位置，用户终端接收到的信噪比</w:t>
            </w:r>
            <w:r>
              <w:rPr>
                <w:rFonts w:ascii="宋体" w:eastAsia="宋体" w:hAnsi="宋体" w:cs="宋体" w:hint="eastAsia"/>
                <w:color w:val="000000"/>
                <w:kern w:val="0"/>
                <w:lang w:bidi="ar"/>
              </w:rPr>
              <w:t>SNR&gt;20dB</w:t>
            </w:r>
            <w:r>
              <w:rPr>
                <w:rFonts w:ascii="宋体" w:eastAsia="宋体" w:hAnsi="宋体" w:cs="宋体" w:hint="eastAsia"/>
                <w:color w:val="000000"/>
                <w:kern w:val="0"/>
                <w:lang w:bidi="ar"/>
              </w:rPr>
              <w:t>。</w:t>
            </w:r>
          </w:p>
        </w:tc>
      </w:tr>
      <w:tr w:rsidR="00C93B90">
        <w:trPr>
          <w:trHeight w:val="390"/>
          <w:jc w:val="center"/>
        </w:trPr>
        <w:tc>
          <w:tcPr>
            <w:tcW w:w="434"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rPr>
                <w:rFonts w:ascii="宋体" w:eastAsia="宋体" w:hAnsi="宋体"/>
                <w:color w:val="000000"/>
                <w:kern w:val="0"/>
                <w:sz w:val="24"/>
                <w:szCs w:val="24"/>
                <w:lang w:bidi="ar"/>
              </w:rPr>
            </w:pPr>
            <w:r>
              <w:rPr>
                <w:rFonts w:ascii="宋体" w:eastAsia="宋体" w:hAnsi="宋体" w:hint="eastAsia"/>
                <w:color w:val="000000"/>
                <w:kern w:val="0"/>
                <w:sz w:val="24"/>
                <w:szCs w:val="24"/>
                <w:lang w:bidi="ar"/>
              </w:rPr>
              <w:t>4</w:t>
            </w:r>
          </w:p>
        </w:tc>
        <w:tc>
          <w:tcPr>
            <w:tcW w:w="1428"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网络性能</w:t>
            </w:r>
            <w:r>
              <w:rPr>
                <w:rFonts w:ascii="宋体" w:eastAsia="宋体" w:hAnsi="宋体" w:cs="宋体" w:hint="eastAsia"/>
                <w:color w:val="000000"/>
                <w:kern w:val="0"/>
                <w:lang w:bidi="ar"/>
              </w:rPr>
              <w:t>1</w:t>
            </w:r>
          </w:p>
        </w:tc>
        <w:tc>
          <w:tcPr>
            <w:tcW w:w="3136"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WLAN</w:t>
            </w:r>
            <w:r>
              <w:rPr>
                <w:rFonts w:ascii="宋体" w:eastAsia="宋体" w:hAnsi="宋体" w:cs="宋体" w:hint="eastAsia"/>
                <w:color w:val="000000"/>
                <w:kern w:val="0"/>
                <w:lang w:bidi="ar"/>
              </w:rPr>
              <w:t>客户端网络访问响应时延≤</w:t>
            </w:r>
            <w:r>
              <w:rPr>
                <w:rFonts w:ascii="宋体" w:eastAsia="宋体" w:hAnsi="宋体" w:cs="宋体" w:hint="eastAsia"/>
                <w:color w:val="000000"/>
                <w:kern w:val="0"/>
                <w:lang w:bidi="ar"/>
              </w:rPr>
              <w:t>50ms</w:t>
            </w:r>
            <w:r>
              <w:rPr>
                <w:rFonts w:ascii="宋体" w:eastAsia="宋体" w:hAnsi="宋体" w:cs="宋体" w:hint="eastAsia"/>
                <w:color w:val="000000"/>
                <w:kern w:val="0"/>
                <w:lang w:bidi="ar"/>
              </w:rPr>
              <w:t>；</w:t>
            </w:r>
            <w:r>
              <w:rPr>
                <w:rFonts w:ascii="宋体" w:eastAsia="宋体" w:hAnsi="宋体" w:cs="宋体" w:hint="eastAsia"/>
                <w:color w:val="000000"/>
                <w:kern w:val="0"/>
                <w:lang w:bidi="ar"/>
              </w:rPr>
              <w:t>Ping</w:t>
            </w:r>
            <w:r>
              <w:rPr>
                <w:rFonts w:ascii="宋体" w:eastAsia="宋体" w:hAnsi="宋体" w:cs="宋体" w:hint="eastAsia"/>
                <w:color w:val="000000"/>
                <w:kern w:val="0"/>
                <w:lang w:bidi="ar"/>
              </w:rPr>
              <w:t>包的丢包率≤</w:t>
            </w:r>
            <w:r>
              <w:rPr>
                <w:rFonts w:ascii="宋体" w:eastAsia="宋体" w:hAnsi="宋体" w:cs="宋体" w:hint="eastAsia"/>
                <w:color w:val="000000"/>
                <w:kern w:val="0"/>
                <w:lang w:bidi="ar"/>
              </w:rPr>
              <w:t>3%</w:t>
            </w:r>
            <w:r>
              <w:rPr>
                <w:rFonts w:ascii="宋体" w:eastAsia="宋体" w:hAnsi="宋体" w:cs="宋体" w:hint="eastAsia"/>
                <w:color w:val="000000"/>
                <w:kern w:val="0"/>
                <w:lang w:bidi="ar"/>
              </w:rPr>
              <w:t>；要求所有测试用户（在信号强度大于</w:t>
            </w:r>
            <w:r>
              <w:rPr>
                <w:rFonts w:ascii="宋体" w:eastAsia="宋体" w:hAnsi="宋体" w:cs="宋体" w:hint="eastAsia"/>
                <w:color w:val="000000"/>
                <w:kern w:val="0"/>
                <w:lang w:bidi="ar"/>
              </w:rPr>
              <w:t>-70dBm</w:t>
            </w:r>
            <w:r>
              <w:rPr>
                <w:rFonts w:ascii="宋体" w:eastAsia="宋体" w:hAnsi="宋体" w:cs="宋体" w:hint="eastAsia"/>
                <w:color w:val="000000"/>
                <w:kern w:val="0"/>
                <w:lang w:bidi="ar"/>
              </w:rPr>
              <w:t>的区域）接入时终端平均下载速率之和</w:t>
            </w:r>
            <w:r>
              <w:rPr>
                <w:rFonts w:ascii="宋体" w:eastAsia="宋体" w:hAnsi="宋体" w:cs="宋体" w:hint="eastAsia"/>
                <w:color w:val="000000"/>
                <w:kern w:val="0"/>
                <w:lang w:bidi="ar"/>
              </w:rPr>
              <w:t>≥签约带宽的</w:t>
            </w:r>
            <w:r>
              <w:rPr>
                <w:rFonts w:ascii="宋体" w:eastAsia="宋体" w:hAnsi="宋体" w:cs="宋体" w:hint="eastAsia"/>
                <w:color w:val="000000"/>
                <w:kern w:val="0"/>
                <w:lang w:bidi="ar"/>
              </w:rPr>
              <w:t>90%</w:t>
            </w:r>
            <w:r>
              <w:rPr>
                <w:rFonts w:ascii="宋体" w:eastAsia="宋体" w:hAnsi="宋体" w:cs="宋体" w:hint="eastAsia"/>
                <w:color w:val="000000"/>
                <w:kern w:val="0"/>
                <w:lang w:bidi="ar"/>
              </w:rPr>
              <w:t>。</w:t>
            </w:r>
          </w:p>
        </w:tc>
      </w:tr>
      <w:tr w:rsidR="00C93B90">
        <w:trPr>
          <w:trHeight w:val="390"/>
          <w:jc w:val="center"/>
        </w:trPr>
        <w:tc>
          <w:tcPr>
            <w:tcW w:w="434"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rPr>
                <w:rFonts w:ascii="宋体" w:eastAsia="宋体" w:hAnsi="宋体"/>
                <w:color w:val="000000"/>
                <w:kern w:val="0"/>
                <w:sz w:val="24"/>
                <w:szCs w:val="24"/>
                <w:lang w:bidi="ar"/>
              </w:rPr>
            </w:pPr>
            <w:r>
              <w:rPr>
                <w:rFonts w:ascii="宋体" w:eastAsia="宋体" w:hAnsi="宋体" w:hint="eastAsia"/>
                <w:color w:val="000000"/>
                <w:kern w:val="0"/>
                <w:sz w:val="24"/>
                <w:szCs w:val="24"/>
                <w:lang w:bidi="ar"/>
              </w:rPr>
              <w:t>5</w:t>
            </w:r>
          </w:p>
        </w:tc>
        <w:tc>
          <w:tcPr>
            <w:tcW w:w="1428"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网络性能</w:t>
            </w:r>
            <w:r>
              <w:rPr>
                <w:rFonts w:ascii="宋体" w:eastAsia="宋体" w:hAnsi="宋体" w:cs="宋体" w:hint="eastAsia"/>
                <w:color w:val="000000"/>
                <w:kern w:val="0"/>
                <w:lang w:bidi="ar"/>
              </w:rPr>
              <w:t>2</w:t>
            </w:r>
          </w:p>
        </w:tc>
        <w:tc>
          <w:tcPr>
            <w:tcW w:w="3136"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制定限制</w:t>
            </w:r>
            <w:r>
              <w:rPr>
                <w:rFonts w:ascii="宋体" w:eastAsia="宋体" w:hAnsi="宋体" w:cs="宋体" w:hint="eastAsia"/>
                <w:color w:val="000000"/>
                <w:kern w:val="0"/>
                <w:lang w:bidi="ar"/>
              </w:rPr>
              <w:t>WLAN</w:t>
            </w:r>
            <w:r>
              <w:rPr>
                <w:rFonts w:ascii="宋体" w:eastAsia="宋体" w:hAnsi="宋体" w:cs="宋体" w:hint="eastAsia"/>
                <w:color w:val="000000"/>
                <w:kern w:val="0"/>
                <w:lang w:bidi="ar"/>
              </w:rPr>
              <w:t>客户端访问互联网的行为及带宽。</w:t>
            </w:r>
          </w:p>
        </w:tc>
      </w:tr>
      <w:tr w:rsidR="00C93B90">
        <w:trPr>
          <w:trHeight w:val="390"/>
          <w:jc w:val="center"/>
        </w:trPr>
        <w:tc>
          <w:tcPr>
            <w:tcW w:w="434"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rPr>
                <w:rFonts w:ascii="宋体" w:eastAsia="宋体" w:hAnsi="宋体"/>
                <w:color w:val="000000"/>
                <w:kern w:val="0"/>
                <w:sz w:val="24"/>
                <w:szCs w:val="24"/>
                <w:lang w:bidi="ar"/>
              </w:rPr>
            </w:pPr>
            <w:r>
              <w:rPr>
                <w:rFonts w:ascii="宋体" w:eastAsia="宋体" w:hAnsi="宋体" w:hint="eastAsia"/>
                <w:color w:val="000000"/>
                <w:kern w:val="0"/>
                <w:sz w:val="24"/>
                <w:szCs w:val="24"/>
                <w:lang w:bidi="ar"/>
              </w:rPr>
              <w:t>6</w:t>
            </w:r>
          </w:p>
        </w:tc>
        <w:tc>
          <w:tcPr>
            <w:tcW w:w="1428"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7*24</w:t>
            </w:r>
            <w:r>
              <w:rPr>
                <w:rFonts w:ascii="宋体" w:eastAsia="宋体" w:hAnsi="宋体" w:cs="宋体" w:hint="eastAsia"/>
                <w:color w:val="000000"/>
                <w:kern w:val="0"/>
                <w:lang w:bidi="ar"/>
              </w:rPr>
              <w:t>小时电话服务</w:t>
            </w:r>
          </w:p>
        </w:tc>
        <w:tc>
          <w:tcPr>
            <w:tcW w:w="3136"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提供</w:t>
            </w:r>
            <w:r>
              <w:rPr>
                <w:rFonts w:ascii="宋体" w:eastAsia="宋体" w:hAnsi="宋体" w:cs="宋体" w:hint="eastAsia"/>
                <w:color w:val="000000"/>
                <w:kern w:val="0"/>
                <w:lang w:bidi="ar"/>
              </w:rPr>
              <w:t>7*24</w:t>
            </w:r>
            <w:r>
              <w:rPr>
                <w:rFonts w:ascii="宋体" w:eastAsia="宋体" w:hAnsi="宋体" w:cs="宋体" w:hint="eastAsia"/>
                <w:color w:val="000000"/>
                <w:kern w:val="0"/>
                <w:lang w:bidi="ar"/>
              </w:rPr>
              <w:t>小时电话支持保障服务</w:t>
            </w:r>
          </w:p>
        </w:tc>
      </w:tr>
    </w:tbl>
    <w:p w:rsidR="00C93B90" w:rsidRDefault="0005500D">
      <w:pPr>
        <w:widowControl/>
        <w:numPr>
          <w:ilvl w:val="0"/>
          <w:numId w:val="2"/>
        </w:numPr>
        <w:tabs>
          <w:tab w:val="left" w:pos="120"/>
        </w:tabs>
        <w:adjustRightInd w:val="0"/>
        <w:spacing w:line="560" w:lineRule="exact"/>
        <w:ind w:firstLineChars="200" w:firstLine="640"/>
        <w:textAlignment w:val="baseline"/>
        <w:rPr>
          <w:rFonts w:ascii="楷体_GB2312" w:eastAsia="楷体_GB2312" w:hAnsi="楷体" w:cs="Courier New"/>
          <w:bCs/>
          <w:iCs/>
          <w:sz w:val="32"/>
          <w:szCs w:val="32"/>
        </w:rPr>
      </w:pPr>
      <w:r>
        <w:rPr>
          <w:rFonts w:ascii="楷体_GB2312" w:eastAsia="楷体_GB2312" w:hAnsi="楷体" w:cs="Courier New" w:hint="eastAsia"/>
          <w:bCs/>
          <w:iCs/>
          <w:sz w:val="32"/>
          <w:szCs w:val="32"/>
        </w:rPr>
        <w:t>项目验收</w:t>
      </w:r>
    </w:p>
    <w:p w:rsidR="00C93B90" w:rsidRDefault="0005500D">
      <w:pPr>
        <w:spacing w:line="560" w:lineRule="exact"/>
        <w:ind w:firstLineChars="200" w:firstLine="640"/>
        <w:rPr>
          <w:rFonts w:ascii="仿宋_GB2312" w:eastAsia="仿宋_GB2312" w:hAnsi="等线"/>
          <w:sz w:val="32"/>
          <w:szCs w:val="32"/>
        </w:rPr>
      </w:pPr>
      <w:r>
        <w:rPr>
          <w:rFonts w:ascii="仿宋_GB2312" w:eastAsia="仿宋_GB2312" w:hAnsi="等线" w:hint="eastAsia"/>
          <w:sz w:val="32"/>
          <w:szCs w:val="32"/>
        </w:rPr>
        <w:t>1</w:t>
      </w:r>
      <w:r>
        <w:rPr>
          <w:rFonts w:ascii="仿宋_GB2312" w:eastAsia="仿宋_GB2312" w:hAnsi="等线" w:hint="eastAsia"/>
          <w:sz w:val="32"/>
          <w:szCs w:val="32"/>
        </w:rPr>
        <w:t>、本项目根据合同约定的付款计划开展阶段性验收及完工验收，</w:t>
      </w:r>
      <w:r>
        <w:rPr>
          <w:rFonts w:ascii="仿宋_GB2312" w:eastAsia="仿宋_GB2312" w:hAnsi="等线" w:hint="eastAsia"/>
          <w:sz w:val="32"/>
          <w:szCs w:val="32"/>
        </w:rPr>
        <w:t>谈判单位</w:t>
      </w:r>
      <w:r>
        <w:rPr>
          <w:rFonts w:ascii="仿宋_GB2312" w:eastAsia="仿宋_GB2312" w:hAnsi="等线" w:hint="eastAsia"/>
          <w:sz w:val="32"/>
          <w:szCs w:val="32"/>
        </w:rPr>
        <w:t>配合</w:t>
      </w:r>
      <w:r>
        <w:rPr>
          <w:rFonts w:ascii="仿宋_GB2312" w:eastAsia="仿宋_GB2312" w:hAnsi="等线" w:hint="eastAsia"/>
          <w:sz w:val="32"/>
          <w:szCs w:val="32"/>
        </w:rPr>
        <w:t>采购单位</w:t>
      </w:r>
      <w:r>
        <w:rPr>
          <w:rFonts w:ascii="仿宋_GB2312" w:eastAsia="仿宋_GB2312" w:hAnsi="等线" w:hint="eastAsia"/>
          <w:sz w:val="32"/>
          <w:szCs w:val="32"/>
        </w:rPr>
        <w:t>组织全面验收，并出具验收报告。</w:t>
      </w:r>
    </w:p>
    <w:p w:rsidR="00C93B90" w:rsidRDefault="0005500D">
      <w:pPr>
        <w:spacing w:line="560" w:lineRule="exact"/>
        <w:ind w:firstLineChars="200" w:firstLine="640"/>
        <w:rPr>
          <w:rFonts w:ascii="仿宋_GB2312" w:eastAsia="仿宋_GB2312" w:hAnsi="等线"/>
          <w:sz w:val="32"/>
          <w:szCs w:val="32"/>
        </w:rPr>
      </w:pPr>
      <w:r>
        <w:rPr>
          <w:rFonts w:ascii="仿宋_GB2312" w:eastAsia="仿宋_GB2312" w:hAnsi="等线" w:hint="eastAsia"/>
          <w:sz w:val="32"/>
          <w:szCs w:val="32"/>
        </w:rPr>
        <w:t>2</w:t>
      </w:r>
      <w:r>
        <w:rPr>
          <w:rFonts w:ascii="仿宋_GB2312" w:eastAsia="仿宋_GB2312" w:hAnsi="等线" w:hint="eastAsia"/>
          <w:sz w:val="32"/>
          <w:szCs w:val="32"/>
        </w:rPr>
        <w:t>、</w:t>
      </w:r>
      <w:r>
        <w:rPr>
          <w:rFonts w:ascii="仿宋_GB2312" w:eastAsia="仿宋_GB2312" w:hAnsi="等线" w:hint="eastAsia"/>
          <w:sz w:val="32"/>
          <w:szCs w:val="32"/>
        </w:rPr>
        <w:tab/>
      </w:r>
      <w:r>
        <w:rPr>
          <w:rFonts w:ascii="仿宋_GB2312" w:eastAsia="仿宋_GB2312" w:hAnsi="等线" w:hint="eastAsia"/>
          <w:sz w:val="32"/>
          <w:szCs w:val="32"/>
        </w:rPr>
        <w:t>项目验收不合格且</w:t>
      </w:r>
      <w:r>
        <w:rPr>
          <w:rFonts w:ascii="仿宋_GB2312" w:eastAsia="仿宋_GB2312" w:hAnsi="等线" w:hint="eastAsia"/>
          <w:sz w:val="32"/>
          <w:szCs w:val="32"/>
        </w:rPr>
        <w:t>谈判单位</w:t>
      </w:r>
      <w:r>
        <w:rPr>
          <w:rFonts w:ascii="仿宋_GB2312" w:eastAsia="仿宋_GB2312" w:hAnsi="等线" w:hint="eastAsia"/>
          <w:sz w:val="32"/>
          <w:szCs w:val="32"/>
        </w:rPr>
        <w:t>拒不整改的，</w:t>
      </w:r>
      <w:r>
        <w:rPr>
          <w:rFonts w:ascii="仿宋_GB2312" w:eastAsia="仿宋_GB2312" w:hAnsi="等线" w:hint="eastAsia"/>
          <w:sz w:val="32"/>
          <w:szCs w:val="32"/>
        </w:rPr>
        <w:t>采购单位</w:t>
      </w:r>
      <w:r>
        <w:rPr>
          <w:rFonts w:ascii="仿宋_GB2312" w:eastAsia="仿宋_GB2312" w:hAnsi="等线" w:hint="eastAsia"/>
          <w:sz w:val="32"/>
          <w:szCs w:val="32"/>
        </w:rPr>
        <w:t>可终止合同，另行按规定选择其他供应商采购，由此带来的一切损失由</w:t>
      </w:r>
      <w:r>
        <w:rPr>
          <w:rFonts w:ascii="仿宋_GB2312" w:eastAsia="仿宋_GB2312" w:hAnsi="等线" w:hint="eastAsia"/>
          <w:sz w:val="32"/>
          <w:szCs w:val="32"/>
        </w:rPr>
        <w:t>谈判单位</w:t>
      </w:r>
      <w:r>
        <w:rPr>
          <w:rFonts w:ascii="仿宋_GB2312" w:eastAsia="仿宋_GB2312" w:hAnsi="等线" w:hint="eastAsia"/>
          <w:sz w:val="32"/>
          <w:szCs w:val="32"/>
        </w:rPr>
        <w:t>承担。</w:t>
      </w:r>
    </w:p>
    <w:p w:rsidR="00C93B90" w:rsidRDefault="0005500D">
      <w:pPr>
        <w:spacing w:line="560" w:lineRule="exact"/>
        <w:ind w:firstLineChars="200" w:firstLine="640"/>
        <w:rPr>
          <w:rFonts w:ascii="仿宋_GB2312" w:eastAsia="仿宋_GB2312" w:hAnsi="等线"/>
          <w:sz w:val="32"/>
          <w:szCs w:val="32"/>
        </w:rPr>
      </w:pPr>
      <w:r>
        <w:rPr>
          <w:rFonts w:ascii="仿宋_GB2312" w:eastAsia="仿宋_GB2312" w:hAnsi="等线" w:hint="eastAsia"/>
          <w:sz w:val="32"/>
          <w:szCs w:val="32"/>
        </w:rPr>
        <w:t>3</w:t>
      </w:r>
      <w:r>
        <w:rPr>
          <w:rFonts w:ascii="仿宋_GB2312" w:eastAsia="仿宋_GB2312" w:hAnsi="等线" w:hint="eastAsia"/>
          <w:sz w:val="32"/>
          <w:szCs w:val="32"/>
        </w:rPr>
        <w:t>、</w:t>
      </w:r>
      <w:r>
        <w:rPr>
          <w:rFonts w:ascii="仿宋_GB2312" w:eastAsia="仿宋_GB2312" w:hAnsi="等线" w:hint="eastAsia"/>
          <w:sz w:val="32"/>
          <w:szCs w:val="32"/>
        </w:rPr>
        <w:tab/>
      </w:r>
      <w:r>
        <w:rPr>
          <w:rFonts w:ascii="仿宋_GB2312" w:eastAsia="仿宋_GB2312" w:hAnsi="等线" w:hint="eastAsia"/>
          <w:sz w:val="32"/>
          <w:szCs w:val="32"/>
        </w:rPr>
        <w:t>项目结束时</w:t>
      </w:r>
      <w:r>
        <w:rPr>
          <w:rFonts w:ascii="仿宋_GB2312" w:eastAsia="仿宋_GB2312" w:hAnsi="等线" w:hint="eastAsia"/>
          <w:sz w:val="32"/>
          <w:szCs w:val="32"/>
        </w:rPr>
        <w:t>谈判单位</w:t>
      </w:r>
      <w:r>
        <w:rPr>
          <w:rFonts w:ascii="仿宋_GB2312" w:eastAsia="仿宋_GB2312" w:hAnsi="等线" w:hint="eastAsia"/>
          <w:sz w:val="32"/>
          <w:szCs w:val="32"/>
        </w:rPr>
        <w:t>在撤除车站</w:t>
      </w:r>
      <w:r>
        <w:rPr>
          <w:rFonts w:ascii="仿宋_GB2312" w:eastAsia="仿宋_GB2312" w:hAnsi="等线" w:hint="eastAsia"/>
          <w:sz w:val="32"/>
          <w:szCs w:val="32"/>
        </w:rPr>
        <w:t>WLAN</w:t>
      </w:r>
      <w:r>
        <w:rPr>
          <w:rFonts w:ascii="仿宋_GB2312" w:eastAsia="仿宋_GB2312" w:hAnsi="等线" w:hint="eastAsia"/>
          <w:sz w:val="32"/>
          <w:szCs w:val="32"/>
        </w:rPr>
        <w:t>网络</w:t>
      </w:r>
      <w:r>
        <w:rPr>
          <w:rFonts w:ascii="仿宋_GB2312" w:eastAsia="仿宋_GB2312" w:hint="eastAsia"/>
          <w:bCs/>
          <w:iCs/>
          <w:sz w:val="32"/>
          <w:szCs w:val="32"/>
        </w:rPr>
        <w:t>设备设施时，</w:t>
      </w:r>
      <w:r>
        <w:rPr>
          <w:rFonts w:ascii="仿宋_GB2312" w:eastAsia="仿宋_GB2312" w:hAnsi="等线" w:hint="eastAsia"/>
          <w:sz w:val="32"/>
          <w:szCs w:val="32"/>
        </w:rPr>
        <w:t>应确保</w:t>
      </w:r>
      <w:r>
        <w:rPr>
          <w:rFonts w:ascii="仿宋_GB2312" w:eastAsia="仿宋_GB2312" w:hAnsi="等线" w:hint="eastAsia"/>
          <w:sz w:val="32"/>
          <w:szCs w:val="32"/>
        </w:rPr>
        <w:t>采购单位</w:t>
      </w:r>
      <w:r>
        <w:rPr>
          <w:rFonts w:ascii="仿宋_GB2312" w:eastAsia="仿宋_GB2312" w:hAnsi="等线" w:hint="eastAsia"/>
          <w:sz w:val="32"/>
          <w:szCs w:val="32"/>
        </w:rPr>
        <w:t>设备设施无遗留问题</w:t>
      </w:r>
      <w:r>
        <w:rPr>
          <w:rFonts w:ascii="仿宋_GB2312" w:eastAsia="仿宋_GB2312" w:hAnsi="等线" w:hint="eastAsia"/>
          <w:sz w:val="32"/>
          <w:szCs w:val="32"/>
        </w:rPr>
        <w:t>；</w:t>
      </w:r>
      <w:r>
        <w:rPr>
          <w:rFonts w:ascii="仿宋_GB2312" w:eastAsia="仿宋_GB2312" w:hAnsi="等线" w:hint="eastAsia"/>
          <w:sz w:val="32"/>
          <w:szCs w:val="32"/>
        </w:rPr>
        <w:t>如</w:t>
      </w:r>
      <w:r>
        <w:rPr>
          <w:rFonts w:ascii="仿宋_GB2312" w:eastAsia="仿宋_GB2312" w:hAnsi="等线" w:hint="eastAsia"/>
          <w:sz w:val="32"/>
          <w:szCs w:val="32"/>
        </w:rPr>
        <w:t>谈判单位</w:t>
      </w:r>
      <w:r>
        <w:rPr>
          <w:rFonts w:ascii="仿宋_GB2312" w:eastAsia="仿宋_GB2312" w:hAnsi="等线" w:hint="eastAsia"/>
          <w:sz w:val="32"/>
          <w:szCs w:val="32"/>
        </w:rPr>
        <w:t>超过</w:t>
      </w:r>
      <w:r>
        <w:rPr>
          <w:rFonts w:ascii="仿宋_GB2312" w:eastAsia="仿宋_GB2312" w:hAnsi="等线" w:hint="eastAsia"/>
          <w:sz w:val="32"/>
          <w:szCs w:val="32"/>
        </w:rPr>
        <w:t>15</w:t>
      </w:r>
      <w:r>
        <w:rPr>
          <w:rFonts w:ascii="仿宋_GB2312" w:eastAsia="仿宋_GB2312" w:hAnsi="等线" w:hint="eastAsia"/>
          <w:sz w:val="32"/>
          <w:szCs w:val="32"/>
        </w:rPr>
        <w:t>天仍未撤除车站</w:t>
      </w:r>
      <w:r>
        <w:rPr>
          <w:rFonts w:ascii="仿宋_GB2312" w:eastAsia="仿宋_GB2312" w:hAnsi="等线" w:hint="eastAsia"/>
          <w:sz w:val="32"/>
          <w:szCs w:val="32"/>
        </w:rPr>
        <w:t>WLAN</w:t>
      </w:r>
      <w:r>
        <w:rPr>
          <w:rFonts w:ascii="仿宋_GB2312" w:eastAsia="仿宋_GB2312" w:hAnsi="等线" w:hint="eastAsia"/>
          <w:sz w:val="32"/>
          <w:szCs w:val="32"/>
        </w:rPr>
        <w:t>网络</w:t>
      </w:r>
      <w:r>
        <w:rPr>
          <w:rFonts w:ascii="仿宋_GB2312" w:eastAsia="仿宋_GB2312" w:hint="eastAsia"/>
          <w:bCs/>
          <w:iCs/>
          <w:sz w:val="32"/>
          <w:szCs w:val="32"/>
        </w:rPr>
        <w:t>设备设施或</w:t>
      </w:r>
      <w:r>
        <w:rPr>
          <w:rFonts w:ascii="仿宋_GB2312" w:eastAsia="仿宋_GB2312" w:hAnsi="等线" w:hint="eastAsia"/>
          <w:sz w:val="32"/>
          <w:szCs w:val="32"/>
        </w:rPr>
        <w:t>有遗留问题</w:t>
      </w:r>
      <w:r>
        <w:rPr>
          <w:rFonts w:ascii="仿宋_GB2312" w:eastAsia="仿宋_GB2312" w:hAnsi="等线" w:hint="eastAsia"/>
          <w:sz w:val="32"/>
          <w:szCs w:val="32"/>
        </w:rPr>
        <w:t>未整改的</w:t>
      </w:r>
      <w:r>
        <w:rPr>
          <w:rFonts w:ascii="仿宋_GB2312" w:eastAsia="仿宋_GB2312" w:hAnsi="等线" w:hint="eastAsia"/>
          <w:sz w:val="32"/>
          <w:szCs w:val="32"/>
        </w:rPr>
        <w:t>，</w:t>
      </w:r>
      <w:r>
        <w:rPr>
          <w:rFonts w:ascii="仿宋_GB2312" w:eastAsia="仿宋_GB2312" w:hAnsi="等线" w:hint="eastAsia"/>
          <w:sz w:val="32"/>
          <w:szCs w:val="32"/>
        </w:rPr>
        <w:t>采购</w:t>
      </w:r>
      <w:r>
        <w:rPr>
          <w:rFonts w:ascii="仿宋_GB2312" w:eastAsia="仿宋_GB2312" w:hAnsi="等线" w:hint="eastAsia"/>
          <w:sz w:val="32"/>
          <w:szCs w:val="32"/>
        </w:rPr>
        <w:t>单位有权</w:t>
      </w:r>
      <w:r>
        <w:rPr>
          <w:rFonts w:ascii="仿宋_GB2312" w:eastAsia="仿宋_GB2312" w:hAnsi="等线" w:hint="eastAsia"/>
          <w:sz w:val="32"/>
          <w:szCs w:val="32"/>
        </w:rPr>
        <w:t>自行或</w:t>
      </w:r>
      <w:r>
        <w:rPr>
          <w:rFonts w:ascii="仿宋_GB2312" w:eastAsia="仿宋_GB2312" w:hAnsi="等线" w:hint="eastAsia"/>
          <w:sz w:val="32"/>
          <w:szCs w:val="32"/>
        </w:rPr>
        <w:t>请第三方处理，其产生的费用由</w:t>
      </w:r>
      <w:r>
        <w:rPr>
          <w:rFonts w:ascii="仿宋_GB2312" w:eastAsia="仿宋_GB2312" w:hAnsi="等线" w:hint="eastAsia"/>
          <w:sz w:val="32"/>
          <w:szCs w:val="32"/>
        </w:rPr>
        <w:t>谈</w:t>
      </w:r>
      <w:r>
        <w:rPr>
          <w:rFonts w:ascii="仿宋_GB2312" w:eastAsia="仿宋_GB2312" w:hAnsi="等线" w:hint="eastAsia"/>
          <w:sz w:val="32"/>
          <w:szCs w:val="32"/>
        </w:rPr>
        <w:lastRenderedPageBreak/>
        <w:t>判单位</w:t>
      </w:r>
      <w:r>
        <w:rPr>
          <w:rFonts w:ascii="仿宋_GB2312" w:eastAsia="仿宋_GB2312" w:hAnsi="等线" w:hint="eastAsia"/>
          <w:sz w:val="32"/>
          <w:szCs w:val="32"/>
        </w:rPr>
        <w:t>承担。</w:t>
      </w:r>
    </w:p>
    <w:p w:rsidR="00C93B90" w:rsidRDefault="0005500D">
      <w:pPr>
        <w:numPr>
          <w:ilvl w:val="0"/>
          <w:numId w:val="1"/>
        </w:numPr>
        <w:tabs>
          <w:tab w:val="right" w:leader="middleDot" w:pos="8306"/>
          <w:tab w:val="right" w:leader="dot" w:pos="8835"/>
        </w:tabs>
        <w:adjustRightInd w:val="0"/>
        <w:snapToGrid w:val="0"/>
        <w:spacing w:line="560" w:lineRule="exact"/>
        <w:ind w:firstLineChars="200" w:firstLine="640"/>
        <w:outlineLvl w:val="0"/>
        <w:rPr>
          <w:rFonts w:ascii="黑体" w:eastAsia="黑体" w:hAnsi="黑体" w:cs="楷体"/>
          <w:bCs/>
          <w:sz w:val="32"/>
          <w:szCs w:val="32"/>
        </w:rPr>
      </w:pPr>
      <w:bookmarkStart w:id="14" w:name="_Toc50894821"/>
      <w:r>
        <w:rPr>
          <w:rFonts w:ascii="黑体" w:eastAsia="黑体" w:hAnsi="黑体" w:cs="楷体" w:hint="eastAsia"/>
          <w:bCs/>
          <w:sz w:val="32"/>
          <w:szCs w:val="32"/>
        </w:rPr>
        <w:t>考核标准</w:t>
      </w:r>
      <w:bookmarkEnd w:id="14"/>
    </w:p>
    <w:p w:rsidR="00C93B90" w:rsidRDefault="0005500D">
      <w:pPr>
        <w:widowControl/>
        <w:numPr>
          <w:ilvl w:val="0"/>
          <w:numId w:val="3"/>
        </w:numPr>
        <w:tabs>
          <w:tab w:val="left" w:pos="120"/>
        </w:tabs>
        <w:adjustRightInd w:val="0"/>
        <w:spacing w:line="560" w:lineRule="exact"/>
        <w:ind w:firstLineChars="200" w:firstLine="640"/>
        <w:textAlignment w:val="baseline"/>
        <w:rPr>
          <w:rFonts w:ascii="楷体_GB2312" w:eastAsia="楷体_GB2312" w:hAnsi="宋体" w:cs="宋体"/>
          <w:iCs/>
          <w:sz w:val="32"/>
          <w:szCs w:val="32"/>
        </w:rPr>
      </w:pPr>
      <w:bookmarkStart w:id="15" w:name="_Toc5975462"/>
      <w:bookmarkStart w:id="16" w:name="_Toc4401283"/>
      <w:bookmarkStart w:id="17" w:name="_Toc36047393"/>
      <w:bookmarkStart w:id="18" w:name="_Toc36825433"/>
      <w:r>
        <w:rPr>
          <w:rFonts w:ascii="楷体_GB2312" w:eastAsia="楷体_GB2312" w:hAnsi="宋体" w:cs="宋体" w:hint="eastAsia"/>
          <w:iCs/>
          <w:sz w:val="32"/>
          <w:szCs w:val="32"/>
        </w:rPr>
        <w:t>质量考核标准</w:t>
      </w:r>
      <w:bookmarkEnd w:id="15"/>
      <w:bookmarkEnd w:id="16"/>
      <w:bookmarkEnd w:id="17"/>
      <w:bookmarkEnd w:id="18"/>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1</w:t>
      </w:r>
      <w:r>
        <w:rPr>
          <w:rFonts w:ascii="仿宋_GB2312" w:eastAsia="仿宋_GB2312" w:hint="eastAsia"/>
          <w:bCs/>
          <w:iCs/>
          <w:sz w:val="32"/>
          <w:szCs w:val="32"/>
        </w:rPr>
        <w:t>、</w:t>
      </w:r>
      <w:r>
        <w:rPr>
          <w:rFonts w:ascii="仿宋_GB2312" w:eastAsia="仿宋_GB2312" w:hint="eastAsia"/>
          <w:bCs/>
          <w:iCs/>
          <w:sz w:val="32"/>
          <w:szCs w:val="32"/>
        </w:rPr>
        <w:t>采购</w:t>
      </w:r>
      <w:r>
        <w:rPr>
          <w:rFonts w:ascii="仿宋_GB2312" w:eastAsia="仿宋_GB2312" w:hint="eastAsia"/>
          <w:bCs/>
          <w:iCs/>
          <w:sz w:val="32"/>
          <w:szCs w:val="32"/>
        </w:rPr>
        <w:t>单位将从</w:t>
      </w:r>
      <w:r>
        <w:rPr>
          <w:rFonts w:ascii="仿宋_GB2312" w:eastAsia="仿宋_GB2312" w:hint="eastAsia"/>
          <w:bCs/>
          <w:iCs/>
          <w:sz w:val="32"/>
          <w:szCs w:val="32"/>
        </w:rPr>
        <w:t>合同履约、</w:t>
      </w:r>
      <w:r>
        <w:rPr>
          <w:rFonts w:ascii="仿宋_GB2312" w:eastAsia="仿宋_GB2312" w:hint="eastAsia"/>
          <w:bCs/>
          <w:iCs/>
          <w:sz w:val="32"/>
          <w:szCs w:val="32"/>
        </w:rPr>
        <w:t>网络质量、设备故障、技术支持等方面对</w:t>
      </w:r>
      <w:r>
        <w:rPr>
          <w:rFonts w:ascii="仿宋_GB2312" w:eastAsia="仿宋_GB2312" w:hint="eastAsia"/>
          <w:bCs/>
          <w:iCs/>
          <w:sz w:val="32"/>
          <w:szCs w:val="32"/>
        </w:rPr>
        <w:t>谈判单位</w:t>
      </w:r>
      <w:r>
        <w:rPr>
          <w:rFonts w:ascii="仿宋_GB2312" w:eastAsia="仿宋_GB2312" w:hint="eastAsia"/>
          <w:bCs/>
          <w:iCs/>
          <w:sz w:val="32"/>
          <w:szCs w:val="32"/>
        </w:rPr>
        <w:t>进行考核。并将考核结果纳入</w:t>
      </w:r>
      <w:r>
        <w:rPr>
          <w:rFonts w:ascii="仿宋_GB2312" w:eastAsia="仿宋_GB2312" w:hint="eastAsia"/>
          <w:bCs/>
          <w:iCs/>
          <w:sz w:val="32"/>
          <w:szCs w:val="32"/>
        </w:rPr>
        <w:t>到</w:t>
      </w:r>
      <w:r>
        <w:rPr>
          <w:rFonts w:ascii="仿宋_GB2312" w:eastAsia="仿宋_GB2312" w:hint="eastAsia"/>
          <w:bCs/>
          <w:iCs/>
          <w:sz w:val="32"/>
          <w:szCs w:val="32"/>
        </w:rPr>
        <w:t>对</w:t>
      </w:r>
      <w:r>
        <w:rPr>
          <w:rFonts w:ascii="仿宋_GB2312" w:eastAsia="仿宋_GB2312" w:hint="eastAsia"/>
          <w:bCs/>
          <w:iCs/>
          <w:sz w:val="32"/>
          <w:szCs w:val="32"/>
        </w:rPr>
        <w:t>谈判单位</w:t>
      </w:r>
      <w:r>
        <w:rPr>
          <w:rFonts w:ascii="仿宋_GB2312" w:eastAsia="仿宋_GB2312" w:hint="eastAsia"/>
          <w:bCs/>
          <w:iCs/>
          <w:sz w:val="32"/>
          <w:szCs w:val="32"/>
        </w:rPr>
        <w:t>合同款的支付</w:t>
      </w:r>
      <w:r>
        <w:rPr>
          <w:rFonts w:ascii="仿宋_GB2312" w:eastAsia="仿宋_GB2312" w:hint="eastAsia"/>
          <w:bCs/>
          <w:iCs/>
          <w:sz w:val="32"/>
          <w:szCs w:val="32"/>
        </w:rPr>
        <w:t>结算</w:t>
      </w:r>
      <w:r>
        <w:rPr>
          <w:rFonts w:ascii="仿宋_GB2312" w:eastAsia="仿宋_GB2312" w:hint="eastAsia"/>
          <w:bCs/>
          <w:iCs/>
          <w:sz w:val="32"/>
          <w:szCs w:val="32"/>
        </w:rPr>
        <w:t>中</w:t>
      </w:r>
      <w:r>
        <w:rPr>
          <w:rFonts w:ascii="仿宋_GB2312" w:eastAsia="仿宋_GB2312" w:hint="eastAsia"/>
          <w:bCs/>
          <w:iCs/>
          <w:sz w:val="32"/>
          <w:szCs w:val="32"/>
        </w:rPr>
        <w:t>，当有考核项目发生重复时以最高程度考核项为考核标准，</w:t>
      </w:r>
      <w:r>
        <w:rPr>
          <w:rFonts w:ascii="仿宋_GB2312" w:eastAsia="仿宋_GB2312" w:hint="eastAsia"/>
          <w:bCs/>
          <w:iCs/>
          <w:sz w:val="32"/>
          <w:szCs w:val="32"/>
        </w:rPr>
        <w:t>谈判单位</w:t>
      </w:r>
      <w:r>
        <w:rPr>
          <w:rFonts w:ascii="仿宋_GB2312" w:eastAsia="仿宋_GB2312" w:hint="eastAsia"/>
          <w:bCs/>
          <w:iCs/>
          <w:sz w:val="32"/>
          <w:szCs w:val="32"/>
        </w:rPr>
        <w:t>须无条件执行</w:t>
      </w:r>
      <w:r>
        <w:rPr>
          <w:rFonts w:ascii="仿宋_GB2312" w:eastAsia="仿宋_GB2312" w:hint="eastAsia"/>
          <w:bCs/>
          <w:iCs/>
          <w:sz w:val="32"/>
          <w:szCs w:val="32"/>
        </w:rPr>
        <w:t>采购单位</w:t>
      </w:r>
      <w:r>
        <w:rPr>
          <w:rFonts w:ascii="仿宋_GB2312" w:eastAsia="仿宋_GB2312" w:hint="eastAsia"/>
          <w:bCs/>
          <w:iCs/>
          <w:sz w:val="32"/>
          <w:szCs w:val="32"/>
        </w:rPr>
        <w:t>确定的最新指标标准及相关的管理办法、实施细则。</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2</w:t>
      </w:r>
      <w:r>
        <w:rPr>
          <w:rFonts w:ascii="仿宋_GB2312" w:eastAsia="仿宋_GB2312" w:hint="eastAsia"/>
          <w:bCs/>
          <w:iCs/>
          <w:sz w:val="32"/>
          <w:szCs w:val="32"/>
        </w:rPr>
        <w:t>、采购单位以每</w:t>
      </w:r>
      <w:r>
        <w:rPr>
          <w:rFonts w:ascii="仿宋_GB2312" w:eastAsia="仿宋_GB2312" w:hint="eastAsia"/>
          <w:bCs/>
          <w:iCs/>
          <w:sz w:val="32"/>
          <w:szCs w:val="32"/>
        </w:rPr>
        <w:t>6</w:t>
      </w:r>
      <w:r>
        <w:rPr>
          <w:rFonts w:ascii="仿宋_GB2312" w:eastAsia="仿宋_GB2312" w:hint="eastAsia"/>
          <w:bCs/>
          <w:iCs/>
          <w:sz w:val="32"/>
          <w:szCs w:val="32"/>
        </w:rPr>
        <w:t>个月为考核周期对谈判单位提供的</w:t>
      </w:r>
      <w:r>
        <w:rPr>
          <w:rFonts w:ascii="仿宋_GB2312" w:eastAsia="仿宋_GB2312" w:hint="eastAsia"/>
          <w:bCs/>
          <w:iCs/>
          <w:sz w:val="32"/>
          <w:szCs w:val="32"/>
        </w:rPr>
        <w:t>WLAN</w:t>
      </w:r>
      <w:r>
        <w:rPr>
          <w:rFonts w:ascii="仿宋_GB2312" w:eastAsia="仿宋_GB2312" w:hint="eastAsia"/>
          <w:bCs/>
          <w:iCs/>
          <w:sz w:val="32"/>
          <w:szCs w:val="32"/>
        </w:rPr>
        <w:t>网络服务质量进行考核，采购单位在项目周期内进行的抽查和验收结果均纳入考核统计。</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3</w:t>
      </w:r>
      <w:r>
        <w:rPr>
          <w:rFonts w:ascii="仿宋_GB2312" w:eastAsia="仿宋_GB2312" w:hint="eastAsia"/>
          <w:bCs/>
          <w:iCs/>
          <w:sz w:val="32"/>
          <w:szCs w:val="32"/>
        </w:rPr>
        <w:t>、</w:t>
      </w:r>
      <w:r>
        <w:rPr>
          <w:rFonts w:ascii="仿宋_GB2312" w:eastAsia="仿宋_GB2312" w:hint="eastAsia"/>
          <w:bCs/>
          <w:iCs/>
          <w:sz w:val="32"/>
          <w:szCs w:val="32"/>
        </w:rPr>
        <w:t>谈判单位</w:t>
      </w:r>
      <w:r>
        <w:rPr>
          <w:rFonts w:ascii="仿宋_GB2312" w:eastAsia="仿宋_GB2312" w:hint="eastAsia"/>
          <w:bCs/>
          <w:iCs/>
          <w:sz w:val="32"/>
          <w:szCs w:val="32"/>
        </w:rPr>
        <w:t>违反</w:t>
      </w:r>
      <w:r>
        <w:rPr>
          <w:rFonts w:ascii="仿宋_GB2312" w:eastAsia="仿宋_GB2312" w:hint="eastAsia"/>
          <w:bCs/>
          <w:iCs/>
          <w:sz w:val="32"/>
          <w:szCs w:val="32"/>
        </w:rPr>
        <w:t>采购单位</w:t>
      </w:r>
      <w:r>
        <w:rPr>
          <w:rFonts w:ascii="仿宋_GB2312" w:eastAsia="仿宋_GB2312" w:hint="eastAsia"/>
          <w:bCs/>
          <w:iCs/>
          <w:sz w:val="32"/>
          <w:szCs w:val="32"/>
        </w:rPr>
        <w:t>相关规定、制度，原则上按照</w:t>
      </w:r>
      <w:r>
        <w:rPr>
          <w:rFonts w:ascii="仿宋_GB2312" w:eastAsia="仿宋_GB2312" w:hint="eastAsia"/>
          <w:bCs/>
          <w:iCs/>
          <w:sz w:val="32"/>
          <w:szCs w:val="32"/>
        </w:rPr>
        <w:t>《</w:t>
      </w:r>
      <w:r>
        <w:rPr>
          <w:rFonts w:ascii="仿宋_GB2312" w:eastAsia="仿宋_GB2312" w:hint="eastAsia"/>
          <w:bCs/>
          <w:iCs/>
          <w:sz w:val="32"/>
          <w:szCs w:val="32"/>
        </w:rPr>
        <w:t>运营公司承包商安全文明施工管理办法</w:t>
      </w:r>
      <w:r>
        <w:rPr>
          <w:rFonts w:ascii="仿宋_GB2312" w:eastAsia="仿宋_GB2312" w:hint="eastAsia"/>
          <w:bCs/>
          <w:iCs/>
          <w:sz w:val="32"/>
          <w:szCs w:val="32"/>
        </w:rPr>
        <w:t>》</w:t>
      </w:r>
      <w:r>
        <w:rPr>
          <w:rFonts w:ascii="仿宋_GB2312" w:eastAsia="仿宋_GB2312" w:hint="eastAsia"/>
          <w:bCs/>
          <w:iCs/>
          <w:sz w:val="32"/>
          <w:szCs w:val="32"/>
        </w:rPr>
        <w:t>及</w:t>
      </w:r>
      <w:r>
        <w:rPr>
          <w:rFonts w:ascii="仿宋_GB2312" w:eastAsia="仿宋_GB2312" w:hint="eastAsia"/>
          <w:bCs/>
          <w:iCs/>
          <w:sz w:val="32"/>
          <w:szCs w:val="32"/>
        </w:rPr>
        <w:t>《质量考核标准》《考核支付表》进行考核。如下：表</w:t>
      </w:r>
      <w:r>
        <w:rPr>
          <w:rFonts w:ascii="仿宋_GB2312" w:eastAsia="仿宋_GB2312" w:hint="eastAsia"/>
          <w:bCs/>
          <w:iCs/>
          <w:sz w:val="32"/>
          <w:szCs w:val="32"/>
        </w:rPr>
        <w:t>三《质量考核标准》、表四《考核支付表》（包括但不限于）。</w:t>
      </w:r>
    </w:p>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3</w:t>
      </w:r>
      <w:r>
        <w:rPr>
          <w:rFonts w:ascii="仿宋_GB2312" w:eastAsia="仿宋_GB2312" w:hint="eastAsia"/>
          <w:bCs/>
          <w:iCs/>
          <w:sz w:val="32"/>
          <w:szCs w:val="32"/>
        </w:rPr>
        <w:t>、质量考核标准表（详见表三）</w:t>
      </w:r>
    </w:p>
    <w:tbl>
      <w:tblPr>
        <w:tblW w:w="5000" w:type="pct"/>
        <w:jc w:val="center"/>
        <w:tblCellMar>
          <w:top w:w="15" w:type="dxa"/>
          <w:left w:w="15" w:type="dxa"/>
          <w:bottom w:w="15" w:type="dxa"/>
          <w:right w:w="15" w:type="dxa"/>
        </w:tblCellMar>
        <w:tblLook w:val="04A0" w:firstRow="1" w:lastRow="0" w:firstColumn="1" w:lastColumn="0" w:noHBand="0" w:noVBand="1"/>
      </w:tblPr>
      <w:tblGrid>
        <w:gridCol w:w="718"/>
        <w:gridCol w:w="4764"/>
        <w:gridCol w:w="1412"/>
        <w:gridCol w:w="1402"/>
      </w:tblGrid>
      <w:tr w:rsidR="00C93B90">
        <w:trPr>
          <w:trHeight w:val="480"/>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bookmarkEnd w:id="0"/>
          <w:p w:rsidR="00C93B90" w:rsidRDefault="0005500D">
            <w:pPr>
              <w:widowControl/>
              <w:jc w:val="center"/>
              <w:textAlignment w:val="center"/>
              <w:rPr>
                <w:rFonts w:ascii="宋体" w:hAnsi="宋体"/>
                <w:b/>
                <w:bCs/>
                <w:iCs/>
                <w:color w:val="000000"/>
                <w:sz w:val="24"/>
                <w:szCs w:val="21"/>
              </w:rPr>
            </w:pPr>
            <w:r>
              <w:rPr>
                <w:rFonts w:ascii="宋体" w:hAnsi="宋体" w:hint="eastAsia"/>
                <w:b/>
                <w:bCs/>
                <w:iCs/>
                <w:color w:val="000000"/>
                <w:kern w:val="0"/>
                <w:sz w:val="24"/>
                <w:szCs w:val="21"/>
                <w:lang w:bidi="ar"/>
              </w:rPr>
              <w:t>表三</w:t>
            </w:r>
            <w:r>
              <w:rPr>
                <w:rFonts w:ascii="宋体" w:hAnsi="宋体" w:hint="eastAsia"/>
                <w:b/>
                <w:bCs/>
                <w:iCs/>
                <w:color w:val="000000"/>
                <w:kern w:val="0"/>
                <w:sz w:val="24"/>
                <w:szCs w:val="21"/>
                <w:lang w:bidi="ar"/>
              </w:rPr>
              <w:t xml:space="preserve"> </w:t>
            </w:r>
            <w:r>
              <w:rPr>
                <w:rFonts w:ascii="宋体" w:hAnsi="宋体" w:hint="eastAsia"/>
                <w:b/>
                <w:bCs/>
                <w:iCs/>
                <w:color w:val="000000"/>
                <w:kern w:val="0"/>
                <w:sz w:val="24"/>
                <w:szCs w:val="21"/>
                <w:lang w:bidi="ar"/>
              </w:rPr>
              <w:t>质量考核标准表</w:t>
            </w:r>
          </w:p>
        </w:tc>
      </w:tr>
      <w:tr w:rsidR="00C93B90">
        <w:trPr>
          <w:trHeight w:val="74"/>
          <w:jc w:val="center"/>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widowControl/>
              <w:jc w:val="center"/>
              <w:textAlignment w:val="center"/>
              <w:rPr>
                <w:rFonts w:ascii="宋体" w:hAnsi="宋体"/>
                <w:b/>
                <w:bCs/>
                <w:iCs/>
                <w:color w:val="000000"/>
                <w:sz w:val="24"/>
                <w:szCs w:val="21"/>
              </w:rPr>
            </w:pPr>
            <w:r>
              <w:rPr>
                <w:rFonts w:ascii="宋体" w:hAnsi="宋体" w:hint="eastAsia"/>
                <w:b/>
                <w:bCs/>
                <w:iCs/>
                <w:color w:val="000000"/>
                <w:kern w:val="0"/>
                <w:sz w:val="24"/>
                <w:szCs w:val="21"/>
                <w:lang w:bidi="ar"/>
              </w:rPr>
              <w:t>序号</w:t>
            </w:r>
          </w:p>
        </w:tc>
        <w:tc>
          <w:tcPr>
            <w:tcW w:w="2871" w:type="pct"/>
            <w:tcBorders>
              <w:top w:val="single" w:sz="4" w:space="0" w:color="000000"/>
              <w:left w:val="single" w:sz="4" w:space="0" w:color="000000"/>
              <w:bottom w:val="single" w:sz="4" w:space="0" w:color="000000"/>
              <w:right w:val="single" w:sz="4" w:space="0" w:color="000000"/>
            </w:tcBorders>
            <w:vAlign w:val="center"/>
          </w:tcPr>
          <w:p w:rsidR="00C93B90" w:rsidRDefault="0005500D">
            <w:pPr>
              <w:widowControl/>
              <w:jc w:val="center"/>
              <w:textAlignment w:val="center"/>
              <w:rPr>
                <w:rFonts w:ascii="宋体" w:hAnsi="宋体"/>
                <w:b/>
                <w:bCs/>
                <w:iCs/>
                <w:color w:val="000000"/>
                <w:sz w:val="24"/>
                <w:szCs w:val="21"/>
              </w:rPr>
            </w:pPr>
            <w:r>
              <w:rPr>
                <w:rFonts w:ascii="宋体" w:hAnsi="宋体" w:hint="eastAsia"/>
                <w:b/>
                <w:bCs/>
                <w:iCs/>
                <w:color w:val="000000"/>
                <w:kern w:val="0"/>
                <w:sz w:val="24"/>
                <w:szCs w:val="21"/>
                <w:lang w:bidi="ar"/>
              </w:rPr>
              <w:t>考核内容</w:t>
            </w:r>
          </w:p>
        </w:tc>
        <w:tc>
          <w:tcPr>
            <w:tcW w:w="851" w:type="pct"/>
            <w:tcBorders>
              <w:top w:val="single" w:sz="4" w:space="0" w:color="000000"/>
              <w:left w:val="single" w:sz="4" w:space="0" w:color="000000"/>
              <w:bottom w:val="single" w:sz="4" w:space="0" w:color="000000"/>
              <w:right w:val="single" w:sz="4" w:space="0" w:color="000000"/>
            </w:tcBorders>
            <w:vAlign w:val="center"/>
          </w:tcPr>
          <w:p w:rsidR="00C93B90" w:rsidRDefault="0005500D">
            <w:pPr>
              <w:widowControl/>
              <w:jc w:val="center"/>
              <w:textAlignment w:val="center"/>
              <w:rPr>
                <w:rFonts w:ascii="宋体" w:hAnsi="宋体"/>
                <w:b/>
                <w:bCs/>
                <w:iCs/>
                <w:color w:val="000000"/>
                <w:sz w:val="24"/>
                <w:szCs w:val="21"/>
              </w:rPr>
            </w:pPr>
            <w:r>
              <w:rPr>
                <w:rFonts w:ascii="宋体" w:hAnsi="宋体" w:hint="eastAsia"/>
                <w:b/>
                <w:bCs/>
                <w:iCs/>
                <w:color w:val="000000"/>
                <w:kern w:val="0"/>
                <w:sz w:val="24"/>
                <w:szCs w:val="21"/>
                <w:lang w:bidi="ar"/>
              </w:rPr>
              <w:t>处罚结果</w:t>
            </w:r>
          </w:p>
        </w:tc>
        <w:tc>
          <w:tcPr>
            <w:tcW w:w="843" w:type="pct"/>
            <w:tcBorders>
              <w:top w:val="single" w:sz="4" w:space="0" w:color="000000"/>
              <w:left w:val="single" w:sz="4" w:space="0" w:color="000000"/>
              <w:bottom w:val="single" w:sz="4" w:space="0" w:color="000000"/>
              <w:right w:val="single" w:sz="4" w:space="0" w:color="000000"/>
            </w:tcBorders>
            <w:vAlign w:val="center"/>
          </w:tcPr>
          <w:p w:rsidR="00C93B90" w:rsidRDefault="0005500D">
            <w:pPr>
              <w:widowControl/>
              <w:jc w:val="center"/>
              <w:textAlignment w:val="center"/>
              <w:rPr>
                <w:rFonts w:ascii="宋体" w:hAnsi="宋体"/>
                <w:b/>
                <w:bCs/>
                <w:iCs/>
                <w:color w:val="000000"/>
                <w:sz w:val="24"/>
                <w:szCs w:val="21"/>
              </w:rPr>
            </w:pPr>
            <w:r>
              <w:rPr>
                <w:rFonts w:ascii="宋体" w:hAnsi="宋体" w:hint="eastAsia"/>
                <w:b/>
                <w:bCs/>
                <w:iCs/>
                <w:color w:val="000000"/>
                <w:kern w:val="0"/>
                <w:sz w:val="24"/>
                <w:szCs w:val="21"/>
                <w:lang w:bidi="ar"/>
              </w:rPr>
              <w:t>备注</w:t>
            </w:r>
          </w:p>
        </w:tc>
      </w:tr>
      <w:tr w:rsidR="00C93B90">
        <w:trPr>
          <w:trHeight w:val="286"/>
          <w:jc w:val="center"/>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1</w:t>
            </w:r>
          </w:p>
        </w:tc>
        <w:tc>
          <w:tcPr>
            <w:tcW w:w="287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因谈判单位责任</w:t>
            </w:r>
            <w:r>
              <w:rPr>
                <w:rFonts w:ascii="宋体" w:eastAsia="宋体" w:hAnsi="宋体" w:cs="宋体" w:hint="eastAsia"/>
                <w:color w:val="000000"/>
                <w:kern w:val="0"/>
                <w:lang w:bidi="ar"/>
              </w:rPr>
              <w:t>导致</w:t>
            </w:r>
            <w:r>
              <w:rPr>
                <w:rFonts w:ascii="宋体" w:eastAsia="宋体" w:hAnsi="宋体" w:cs="宋体" w:hint="eastAsia"/>
                <w:color w:val="000000"/>
                <w:kern w:val="0"/>
                <w:lang w:bidi="ar"/>
              </w:rPr>
              <w:t>且未造成经济损失的网络信息</w:t>
            </w:r>
            <w:r>
              <w:rPr>
                <w:rFonts w:ascii="宋体" w:eastAsia="宋体" w:hAnsi="宋体" w:cs="宋体" w:hint="eastAsia"/>
                <w:color w:val="000000"/>
                <w:kern w:val="0"/>
                <w:lang w:bidi="ar"/>
              </w:rPr>
              <w:t>安全</w:t>
            </w:r>
            <w:r>
              <w:rPr>
                <w:rFonts w:ascii="宋体" w:eastAsia="宋体" w:hAnsi="宋体" w:cs="宋体" w:hint="eastAsia"/>
                <w:color w:val="000000"/>
                <w:kern w:val="0"/>
                <w:lang w:bidi="ar"/>
              </w:rPr>
              <w:t>问题</w:t>
            </w:r>
            <w:r>
              <w:rPr>
                <w:rFonts w:ascii="宋体" w:eastAsia="宋体" w:hAnsi="宋体" w:cs="宋体" w:hint="eastAsia"/>
                <w:color w:val="000000"/>
                <w:kern w:val="0"/>
                <w:lang w:bidi="ar"/>
              </w:rPr>
              <w:t>。</w:t>
            </w:r>
          </w:p>
        </w:tc>
        <w:tc>
          <w:tcPr>
            <w:tcW w:w="85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扣</w:t>
            </w:r>
            <w:r>
              <w:rPr>
                <w:rFonts w:ascii="宋体" w:eastAsia="宋体" w:hAnsi="宋体" w:cs="宋体" w:hint="eastAsia"/>
                <w:color w:val="000000"/>
                <w:kern w:val="0"/>
                <w:lang w:bidi="ar"/>
              </w:rPr>
              <w:t>2</w:t>
            </w:r>
            <w:r>
              <w:rPr>
                <w:rFonts w:ascii="宋体" w:eastAsia="宋体" w:hAnsi="宋体" w:cs="宋体" w:hint="eastAsia"/>
                <w:color w:val="000000"/>
                <w:kern w:val="0"/>
                <w:lang w:bidi="ar"/>
              </w:rPr>
              <w:t>0</w:t>
            </w:r>
            <w:r>
              <w:rPr>
                <w:rFonts w:ascii="宋体" w:eastAsia="宋体" w:hAnsi="宋体" w:cs="宋体" w:hint="eastAsia"/>
                <w:color w:val="000000"/>
                <w:kern w:val="0"/>
                <w:lang w:bidi="ar"/>
              </w:rPr>
              <w:t>分</w:t>
            </w:r>
          </w:p>
        </w:tc>
        <w:tc>
          <w:tcPr>
            <w:tcW w:w="843" w:type="pct"/>
            <w:tcBorders>
              <w:top w:val="single" w:sz="4" w:space="0" w:color="000000"/>
              <w:left w:val="single" w:sz="4" w:space="0" w:color="000000"/>
              <w:bottom w:val="single" w:sz="4" w:space="0" w:color="000000"/>
              <w:right w:val="single" w:sz="4" w:space="0" w:color="000000"/>
            </w:tcBorders>
            <w:vAlign w:val="center"/>
          </w:tcPr>
          <w:p w:rsidR="00C93B90" w:rsidRDefault="00C93B90">
            <w:pPr>
              <w:jc w:val="left"/>
              <w:textAlignment w:val="center"/>
              <w:rPr>
                <w:rFonts w:ascii="宋体" w:eastAsia="宋体" w:hAnsi="宋体" w:cs="宋体"/>
                <w:color w:val="000000"/>
                <w:kern w:val="0"/>
                <w:lang w:bidi="ar"/>
              </w:rPr>
            </w:pPr>
          </w:p>
        </w:tc>
      </w:tr>
      <w:tr w:rsidR="00C93B90">
        <w:trPr>
          <w:trHeight w:val="286"/>
          <w:jc w:val="center"/>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2</w:t>
            </w:r>
          </w:p>
        </w:tc>
        <w:tc>
          <w:tcPr>
            <w:tcW w:w="287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kern w:val="0"/>
                <w:lang w:bidi="ar"/>
              </w:rPr>
              <w:t>因谈判单位责任导致车站</w:t>
            </w:r>
            <w:r>
              <w:rPr>
                <w:rFonts w:ascii="宋体" w:eastAsia="宋体" w:hAnsi="宋体" w:cs="宋体" w:hint="eastAsia"/>
                <w:kern w:val="0"/>
                <w:lang w:bidi="ar"/>
              </w:rPr>
              <w:t>WLAN</w:t>
            </w:r>
            <w:r>
              <w:rPr>
                <w:rFonts w:ascii="宋体" w:eastAsia="宋体" w:hAnsi="宋体" w:cs="宋体" w:hint="eastAsia"/>
                <w:kern w:val="0"/>
                <w:lang w:bidi="ar"/>
              </w:rPr>
              <w:t>网络通信中断</w:t>
            </w:r>
            <w:r>
              <w:rPr>
                <w:rFonts w:ascii="宋体" w:eastAsia="宋体" w:hAnsi="宋体" w:cs="宋体" w:hint="eastAsia"/>
                <w:kern w:val="0"/>
                <w:lang w:bidi="ar"/>
              </w:rPr>
              <w:t>6</w:t>
            </w:r>
            <w:r>
              <w:rPr>
                <w:rFonts w:ascii="宋体" w:eastAsia="宋体" w:hAnsi="宋体" w:cs="宋体" w:hint="eastAsia"/>
                <w:kern w:val="0"/>
                <w:lang w:bidi="ar"/>
              </w:rPr>
              <w:t>小时以上的</w:t>
            </w:r>
            <w:r>
              <w:rPr>
                <w:rFonts w:ascii="宋体" w:eastAsia="宋体" w:hAnsi="宋体" w:cs="宋体" w:hint="eastAsia"/>
                <w:kern w:val="0"/>
                <w:lang w:bidi="ar"/>
              </w:rPr>
              <w:t>。</w:t>
            </w:r>
          </w:p>
        </w:tc>
        <w:tc>
          <w:tcPr>
            <w:tcW w:w="85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扣</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分</w:t>
            </w:r>
          </w:p>
        </w:tc>
        <w:tc>
          <w:tcPr>
            <w:tcW w:w="843" w:type="pct"/>
            <w:tcBorders>
              <w:top w:val="single" w:sz="4" w:space="0" w:color="000000"/>
              <w:left w:val="single" w:sz="4" w:space="0" w:color="000000"/>
              <w:bottom w:val="single" w:sz="4" w:space="0" w:color="000000"/>
              <w:right w:val="single" w:sz="4" w:space="0" w:color="000000"/>
            </w:tcBorders>
            <w:vAlign w:val="center"/>
          </w:tcPr>
          <w:p w:rsidR="00C93B90" w:rsidRDefault="00C93B90">
            <w:pPr>
              <w:jc w:val="left"/>
              <w:textAlignment w:val="center"/>
              <w:rPr>
                <w:rFonts w:ascii="宋体" w:eastAsia="宋体" w:hAnsi="宋体" w:cs="宋体"/>
                <w:color w:val="000000"/>
                <w:kern w:val="0"/>
                <w:lang w:bidi="ar"/>
              </w:rPr>
            </w:pPr>
          </w:p>
        </w:tc>
      </w:tr>
      <w:tr w:rsidR="00C93B90">
        <w:trPr>
          <w:trHeight w:val="286"/>
          <w:jc w:val="center"/>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3</w:t>
            </w:r>
          </w:p>
        </w:tc>
        <w:tc>
          <w:tcPr>
            <w:tcW w:w="287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谈判单位</w:t>
            </w:r>
            <w:r>
              <w:rPr>
                <w:rFonts w:ascii="宋体" w:eastAsia="宋体" w:hAnsi="宋体" w:cs="宋体" w:hint="eastAsia"/>
                <w:color w:val="000000"/>
                <w:kern w:val="0"/>
                <w:lang w:bidi="ar"/>
              </w:rPr>
              <w:t>不接受</w:t>
            </w:r>
            <w:r>
              <w:rPr>
                <w:rFonts w:ascii="宋体" w:eastAsia="宋体" w:hAnsi="宋体" w:cs="宋体" w:hint="eastAsia"/>
                <w:color w:val="000000"/>
                <w:kern w:val="0"/>
                <w:lang w:bidi="ar"/>
              </w:rPr>
              <w:t>采购单位</w:t>
            </w:r>
            <w:r>
              <w:rPr>
                <w:rFonts w:ascii="宋体" w:eastAsia="宋体" w:hAnsi="宋体" w:cs="宋体" w:hint="eastAsia"/>
                <w:color w:val="000000"/>
                <w:kern w:val="0"/>
                <w:lang w:bidi="ar"/>
              </w:rPr>
              <w:t>监督、管理及考核的。</w:t>
            </w:r>
          </w:p>
        </w:tc>
        <w:tc>
          <w:tcPr>
            <w:tcW w:w="85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扣</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分</w:t>
            </w:r>
          </w:p>
        </w:tc>
        <w:tc>
          <w:tcPr>
            <w:tcW w:w="843" w:type="pct"/>
            <w:tcBorders>
              <w:top w:val="single" w:sz="4" w:space="0" w:color="000000"/>
              <w:left w:val="single" w:sz="4" w:space="0" w:color="000000"/>
              <w:bottom w:val="single" w:sz="4" w:space="0" w:color="000000"/>
              <w:right w:val="single" w:sz="4" w:space="0" w:color="000000"/>
            </w:tcBorders>
            <w:vAlign w:val="center"/>
          </w:tcPr>
          <w:p w:rsidR="00C93B90" w:rsidRDefault="00C93B90">
            <w:pPr>
              <w:jc w:val="left"/>
              <w:textAlignment w:val="center"/>
              <w:rPr>
                <w:rFonts w:ascii="宋体" w:eastAsia="宋体" w:hAnsi="宋体" w:cs="宋体"/>
                <w:color w:val="000000"/>
                <w:kern w:val="0"/>
                <w:lang w:bidi="ar"/>
              </w:rPr>
            </w:pPr>
          </w:p>
        </w:tc>
      </w:tr>
      <w:tr w:rsidR="00C93B90">
        <w:trPr>
          <w:trHeight w:val="286"/>
          <w:jc w:val="center"/>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4</w:t>
            </w:r>
          </w:p>
        </w:tc>
        <w:tc>
          <w:tcPr>
            <w:tcW w:w="287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谈判单位在对车站</w:t>
            </w:r>
            <w:r>
              <w:rPr>
                <w:rFonts w:ascii="宋体" w:eastAsia="宋体" w:hAnsi="宋体" w:cs="宋体" w:hint="eastAsia"/>
                <w:color w:val="000000"/>
                <w:kern w:val="0"/>
                <w:lang w:bidi="ar"/>
              </w:rPr>
              <w:t>WLAN</w:t>
            </w:r>
            <w:r>
              <w:rPr>
                <w:rFonts w:ascii="宋体" w:eastAsia="宋体" w:hAnsi="宋体" w:cs="宋体" w:hint="eastAsia"/>
                <w:color w:val="000000"/>
                <w:kern w:val="0"/>
                <w:lang w:bidi="ar"/>
              </w:rPr>
              <w:t>网络维护时存在</w:t>
            </w:r>
            <w:r>
              <w:rPr>
                <w:rFonts w:ascii="宋体" w:eastAsia="宋体" w:hAnsi="宋体" w:cs="宋体" w:hint="eastAsia"/>
                <w:color w:val="000000"/>
                <w:kern w:val="0"/>
                <w:lang w:bidi="ar"/>
              </w:rPr>
              <w:t>违规</w:t>
            </w:r>
            <w:r>
              <w:rPr>
                <w:rFonts w:ascii="宋体" w:eastAsia="宋体" w:hAnsi="宋体" w:cs="宋体" w:hint="eastAsia"/>
                <w:color w:val="000000"/>
                <w:kern w:val="0"/>
                <w:lang w:bidi="ar"/>
              </w:rPr>
              <w:t>操作行为的</w:t>
            </w:r>
            <w:r>
              <w:rPr>
                <w:rFonts w:ascii="宋体" w:eastAsia="宋体" w:hAnsi="宋体" w:cs="宋体" w:hint="eastAsia"/>
                <w:color w:val="000000"/>
                <w:kern w:val="0"/>
                <w:lang w:bidi="ar"/>
              </w:rPr>
              <w:t>。</w:t>
            </w:r>
          </w:p>
        </w:tc>
        <w:tc>
          <w:tcPr>
            <w:tcW w:w="85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扣</w:t>
            </w:r>
            <w:r>
              <w:rPr>
                <w:rFonts w:ascii="宋体" w:eastAsia="宋体" w:hAnsi="宋体" w:cs="宋体" w:hint="eastAsia"/>
                <w:color w:val="000000"/>
                <w:kern w:val="0"/>
                <w:lang w:bidi="ar"/>
              </w:rPr>
              <w:t>5</w:t>
            </w:r>
            <w:r>
              <w:rPr>
                <w:rFonts w:ascii="宋体" w:eastAsia="宋体" w:hAnsi="宋体" w:cs="宋体" w:hint="eastAsia"/>
                <w:color w:val="000000"/>
                <w:kern w:val="0"/>
                <w:lang w:bidi="ar"/>
              </w:rPr>
              <w:t>分</w:t>
            </w:r>
          </w:p>
        </w:tc>
        <w:tc>
          <w:tcPr>
            <w:tcW w:w="843" w:type="pct"/>
            <w:tcBorders>
              <w:top w:val="single" w:sz="4" w:space="0" w:color="000000"/>
              <w:left w:val="single" w:sz="4" w:space="0" w:color="000000"/>
              <w:bottom w:val="single" w:sz="4" w:space="0" w:color="000000"/>
              <w:right w:val="single" w:sz="4" w:space="0" w:color="000000"/>
            </w:tcBorders>
            <w:vAlign w:val="center"/>
          </w:tcPr>
          <w:p w:rsidR="00C93B90" w:rsidRDefault="00C93B90">
            <w:pPr>
              <w:jc w:val="left"/>
              <w:textAlignment w:val="center"/>
              <w:rPr>
                <w:rFonts w:ascii="宋体" w:eastAsia="宋体" w:hAnsi="宋体" w:cs="宋体"/>
                <w:color w:val="000000"/>
                <w:kern w:val="0"/>
                <w:lang w:bidi="ar"/>
              </w:rPr>
            </w:pPr>
          </w:p>
        </w:tc>
      </w:tr>
      <w:tr w:rsidR="00C93B90">
        <w:trPr>
          <w:trHeight w:val="286"/>
          <w:jc w:val="center"/>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5</w:t>
            </w:r>
          </w:p>
        </w:tc>
        <w:tc>
          <w:tcPr>
            <w:tcW w:w="287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谈判单位在接到采购单位故障申告并确认需上门服务时，</w:t>
            </w:r>
            <w:r>
              <w:rPr>
                <w:rFonts w:ascii="宋体" w:eastAsia="宋体" w:hAnsi="宋体" w:cs="宋体" w:hint="eastAsia"/>
                <w:color w:val="000000"/>
                <w:kern w:val="0"/>
                <w:lang w:bidi="ar"/>
              </w:rPr>
              <w:t>未</w:t>
            </w:r>
            <w:r>
              <w:rPr>
                <w:rFonts w:ascii="宋体" w:eastAsia="宋体" w:hAnsi="宋体" w:cs="宋体" w:hint="eastAsia"/>
                <w:color w:val="000000"/>
                <w:kern w:val="0"/>
                <w:lang w:bidi="ar"/>
              </w:rPr>
              <w:t>在</w:t>
            </w:r>
            <w:r>
              <w:rPr>
                <w:rFonts w:ascii="宋体" w:eastAsia="宋体" w:hAnsi="宋体" w:cs="宋体" w:hint="eastAsia"/>
                <w:color w:val="000000"/>
                <w:kern w:val="0"/>
                <w:lang w:bidi="ar"/>
              </w:rPr>
              <w:t>2</w:t>
            </w:r>
            <w:r>
              <w:rPr>
                <w:rFonts w:ascii="宋体" w:eastAsia="宋体" w:hAnsi="宋体" w:cs="宋体" w:hint="eastAsia"/>
                <w:color w:val="000000"/>
                <w:kern w:val="0"/>
                <w:lang w:bidi="ar"/>
              </w:rPr>
              <w:t>小时内赶到现场</w:t>
            </w:r>
            <w:r>
              <w:rPr>
                <w:rFonts w:ascii="宋体" w:eastAsia="宋体" w:hAnsi="宋体" w:cs="宋体" w:hint="eastAsia"/>
                <w:color w:val="000000"/>
                <w:kern w:val="0"/>
                <w:lang w:bidi="ar"/>
              </w:rPr>
              <w:t>的</w:t>
            </w:r>
            <w:r>
              <w:rPr>
                <w:rFonts w:ascii="宋体" w:eastAsia="宋体" w:hAnsi="宋体" w:cs="宋体" w:hint="eastAsia"/>
                <w:color w:val="000000"/>
                <w:kern w:val="0"/>
                <w:lang w:bidi="ar"/>
              </w:rPr>
              <w:t>。</w:t>
            </w:r>
          </w:p>
        </w:tc>
        <w:tc>
          <w:tcPr>
            <w:tcW w:w="85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扣</w:t>
            </w:r>
            <w:r>
              <w:rPr>
                <w:rFonts w:ascii="宋体" w:eastAsia="宋体" w:hAnsi="宋体" w:cs="宋体" w:hint="eastAsia"/>
                <w:color w:val="000000"/>
                <w:kern w:val="0"/>
                <w:lang w:bidi="ar"/>
              </w:rPr>
              <w:t>2</w:t>
            </w:r>
            <w:r>
              <w:rPr>
                <w:rFonts w:ascii="宋体" w:eastAsia="宋体" w:hAnsi="宋体" w:cs="宋体" w:hint="eastAsia"/>
                <w:color w:val="000000"/>
                <w:kern w:val="0"/>
                <w:lang w:bidi="ar"/>
              </w:rPr>
              <w:t>分，扣完</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分为止</w:t>
            </w:r>
            <w:r>
              <w:rPr>
                <w:rFonts w:ascii="宋体" w:eastAsia="宋体" w:hAnsi="宋体" w:cs="宋体" w:hint="eastAsia"/>
                <w:color w:val="000000"/>
                <w:kern w:val="0"/>
                <w:lang w:bidi="ar"/>
              </w:rPr>
              <w:t>。</w:t>
            </w:r>
          </w:p>
        </w:tc>
        <w:tc>
          <w:tcPr>
            <w:tcW w:w="843" w:type="pct"/>
            <w:tcBorders>
              <w:top w:val="single" w:sz="4" w:space="0" w:color="000000"/>
              <w:left w:val="single" w:sz="4" w:space="0" w:color="000000"/>
              <w:bottom w:val="single" w:sz="4" w:space="0" w:color="000000"/>
              <w:right w:val="single" w:sz="4" w:space="0" w:color="000000"/>
            </w:tcBorders>
            <w:vAlign w:val="center"/>
          </w:tcPr>
          <w:p w:rsidR="00C93B90" w:rsidRDefault="00C93B90">
            <w:pPr>
              <w:jc w:val="left"/>
              <w:textAlignment w:val="center"/>
              <w:rPr>
                <w:rFonts w:ascii="宋体" w:eastAsia="宋体" w:hAnsi="宋体" w:cs="宋体"/>
                <w:color w:val="000000"/>
                <w:kern w:val="0"/>
                <w:lang w:bidi="ar"/>
              </w:rPr>
            </w:pPr>
          </w:p>
        </w:tc>
      </w:tr>
      <w:tr w:rsidR="00C93B90">
        <w:trPr>
          <w:trHeight w:val="286"/>
          <w:jc w:val="center"/>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6</w:t>
            </w:r>
          </w:p>
        </w:tc>
        <w:tc>
          <w:tcPr>
            <w:tcW w:w="287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采购单位</w:t>
            </w:r>
            <w:r>
              <w:rPr>
                <w:rFonts w:ascii="宋体" w:eastAsia="宋体" w:hAnsi="宋体" w:cs="宋体" w:hint="eastAsia"/>
                <w:color w:val="000000"/>
                <w:kern w:val="0"/>
                <w:lang w:bidi="ar"/>
              </w:rPr>
              <w:t>对互联网网络带宽测量时发现不能达到实</w:t>
            </w:r>
            <w:r>
              <w:rPr>
                <w:rFonts w:ascii="宋体" w:eastAsia="宋体" w:hAnsi="宋体" w:cs="宋体" w:hint="eastAsia"/>
                <w:color w:val="000000"/>
                <w:kern w:val="0"/>
                <w:lang w:bidi="ar"/>
              </w:rPr>
              <w:lastRenderedPageBreak/>
              <w:t>际接入带宽满载</w:t>
            </w:r>
            <w:r>
              <w:rPr>
                <w:rFonts w:ascii="宋体" w:eastAsia="宋体" w:hAnsi="宋体" w:cs="宋体" w:hint="eastAsia"/>
                <w:color w:val="000000"/>
                <w:kern w:val="0"/>
                <w:lang w:bidi="ar"/>
              </w:rPr>
              <w:t>的</w:t>
            </w:r>
            <w:r>
              <w:rPr>
                <w:rFonts w:ascii="宋体" w:eastAsia="宋体" w:hAnsi="宋体" w:cs="宋体" w:hint="eastAsia"/>
                <w:color w:val="000000"/>
                <w:kern w:val="0"/>
                <w:lang w:bidi="ar"/>
              </w:rPr>
              <w:t>。</w:t>
            </w:r>
          </w:p>
        </w:tc>
        <w:tc>
          <w:tcPr>
            <w:tcW w:w="85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lastRenderedPageBreak/>
              <w:t>扣</w:t>
            </w:r>
            <w:r>
              <w:rPr>
                <w:rFonts w:ascii="宋体" w:eastAsia="宋体" w:hAnsi="宋体" w:cs="宋体" w:hint="eastAsia"/>
                <w:color w:val="000000"/>
                <w:kern w:val="0"/>
                <w:lang w:bidi="ar"/>
              </w:rPr>
              <w:t>5</w:t>
            </w:r>
            <w:r>
              <w:rPr>
                <w:rFonts w:ascii="宋体" w:eastAsia="宋体" w:hAnsi="宋体" w:cs="宋体" w:hint="eastAsia"/>
                <w:color w:val="000000"/>
                <w:kern w:val="0"/>
                <w:lang w:bidi="ar"/>
              </w:rPr>
              <w:t>分</w:t>
            </w:r>
          </w:p>
        </w:tc>
        <w:tc>
          <w:tcPr>
            <w:tcW w:w="843" w:type="pct"/>
            <w:tcBorders>
              <w:top w:val="single" w:sz="4" w:space="0" w:color="000000"/>
              <w:left w:val="single" w:sz="4" w:space="0" w:color="000000"/>
              <w:bottom w:val="single" w:sz="4" w:space="0" w:color="000000"/>
              <w:right w:val="single" w:sz="4" w:space="0" w:color="000000"/>
            </w:tcBorders>
            <w:vAlign w:val="center"/>
          </w:tcPr>
          <w:p w:rsidR="00C93B90" w:rsidRDefault="00C93B90">
            <w:pPr>
              <w:jc w:val="left"/>
              <w:textAlignment w:val="center"/>
              <w:rPr>
                <w:rFonts w:ascii="宋体" w:eastAsia="宋体" w:hAnsi="宋体" w:cs="宋体"/>
                <w:color w:val="000000"/>
                <w:kern w:val="0"/>
                <w:lang w:bidi="ar"/>
              </w:rPr>
            </w:pPr>
          </w:p>
        </w:tc>
      </w:tr>
      <w:tr w:rsidR="00C93B90">
        <w:trPr>
          <w:trHeight w:val="286"/>
          <w:jc w:val="center"/>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7</w:t>
            </w:r>
          </w:p>
        </w:tc>
        <w:tc>
          <w:tcPr>
            <w:tcW w:w="287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采购单位检测站厅层</w:t>
            </w:r>
            <w:r>
              <w:rPr>
                <w:rFonts w:ascii="宋体" w:eastAsia="宋体" w:hAnsi="宋体" w:cs="宋体" w:hint="eastAsia"/>
                <w:color w:val="000000"/>
                <w:kern w:val="0"/>
                <w:lang w:bidi="ar"/>
              </w:rPr>
              <w:t>重点覆盖区域内</w:t>
            </w:r>
            <w:r>
              <w:rPr>
                <w:rFonts w:ascii="宋体" w:eastAsia="宋体" w:hAnsi="宋体" w:cs="宋体" w:hint="eastAsia"/>
                <w:color w:val="000000"/>
                <w:kern w:val="0"/>
                <w:lang w:bidi="ar"/>
              </w:rPr>
              <w:t>95%</w:t>
            </w:r>
            <w:r>
              <w:rPr>
                <w:rFonts w:ascii="宋体" w:eastAsia="宋体" w:hAnsi="宋体" w:cs="宋体" w:hint="eastAsia"/>
                <w:color w:val="000000"/>
                <w:kern w:val="0"/>
                <w:lang w:bidi="ar"/>
              </w:rPr>
              <w:t>以上位置接收信号强度≤</w:t>
            </w:r>
            <w:r>
              <w:rPr>
                <w:rFonts w:ascii="宋体" w:eastAsia="宋体" w:hAnsi="宋体" w:cs="宋体" w:hint="eastAsia"/>
                <w:color w:val="000000"/>
                <w:kern w:val="0"/>
                <w:lang w:bidi="ar"/>
              </w:rPr>
              <w:t>-75dBm</w:t>
            </w:r>
            <w:r>
              <w:rPr>
                <w:rFonts w:ascii="宋体" w:eastAsia="宋体" w:hAnsi="宋体" w:cs="宋体" w:hint="eastAsia"/>
                <w:color w:val="000000"/>
                <w:kern w:val="0"/>
                <w:lang w:bidi="ar"/>
              </w:rPr>
              <w:t>的</w:t>
            </w:r>
            <w:r>
              <w:rPr>
                <w:rFonts w:ascii="宋体" w:eastAsia="宋体" w:hAnsi="宋体" w:cs="宋体" w:hint="eastAsia"/>
                <w:color w:val="000000"/>
                <w:kern w:val="0"/>
                <w:lang w:bidi="ar"/>
              </w:rPr>
              <w:t>。</w:t>
            </w:r>
          </w:p>
        </w:tc>
        <w:tc>
          <w:tcPr>
            <w:tcW w:w="85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扣</w:t>
            </w:r>
            <w:r>
              <w:rPr>
                <w:rFonts w:ascii="宋体" w:eastAsia="宋体" w:hAnsi="宋体" w:cs="宋体" w:hint="eastAsia"/>
                <w:color w:val="000000"/>
                <w:kern w:val="0"/>
                <w:lang w:bidi="ar"/>
              </w:rPr>
              <w:t>5</w:t>
            </w:r>
            <w:r>
              <w:rPr>
                <w:rFonts w:ascii="宋体" w:eastAsia="宋体" w:hAnsi="宋体" w:cs="宋体" w:hint="eastAsia"/>
                <w:color w:val="000000"/>
                <w:kern w:val="0"/>
                <w:lang w:bidi="ar"/>
              </w:rPr>
              <w:t>分</w:t>
            </w:r>
          </w:p>
        </w:tc>
        <w:tc>
          <w:tcPr>
            <w:tcW w:w="843" w:type="pct"/>
            <w:tcBorders>
              <w:top w:val="single" w:sz="4" w:space="0" w:color="000000"/>
              <w:left w:val="single" w:sz="4" w:space="0" w:color="000000"/>
              <w:bottom w:val="single" w:sz="4" w:space="0" w:color="000000"/>
              <w:right w:val="single" w:sz="4" w:space="0" w:color="000000"/>
            </w:tcBorders>
            <w:vAlign w:val="center"/>
          </w:tcPr>
          <w:p w:rsidR="00C93B90" w:rsidRDefault="00C93B90">
            <w:pPr>
              <w:jc w:val="left"/>
              <w:textAlignment w:val="center"/>
              <w:rPr>
                <w:rFonts w:ascii="宋体" w:eastAsia="宋体" w:hAnsi="宋体" w:cs="宋体"/>
                <w:color w:val="000000"/>
                <w:kern w:val="0"/>
                <w:lang w:bidi="ar"/>
              </w:rPr>
            </w:pPr>
          </w:p>
        </w:tc>
      </w:tr>
      <w:tr w:rsidR="00C93B90">
        <w:trPr>
          <w:trHeight w:val="286"/>
          <w:jc w:val="center"/>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8</w:t>
            </w:r>
          </w:p>
        </w:tc>
        <w:tc>
          <w:tcPr>
            <w:tcW w:w="287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采购单位</w:t>
            </w:r>
            <w:r>
              <w:rPr>
                <w:rFonts w:ascii="宋体" w:eastAsia="宋体" w:hAnsi="宋体" w:cs="宋体" w:hint="eastAsia"/>
                <w:color w:val="000000"/>
                <w:kern w:val="0"/>
                <w:lang w:bidi="ar"/>
              </w:rPr>
              <w:t>检测车站</w:t>
            </w:r>
            <w:r>
              <w:rPr>
                <w:rFonts w:ascii="宋体" w:eastAsia="宋体" w:hAnsi="宋体" w:cs="宋体" w:hint="eastAsia"/>
                <w:color w:val="000000"/>
                <w:kern w:val="0"/>
                <w:lang w:bidi="ar"/>
              </w:rPr>
              <w:t>WLAN</w:t>
            </w:r>
            <w:r>
              <w:rPr>
                <w:rFonts w:ascii="宋体" w:eastAsia="宋体" w:hAnsi="宋体" w:cs="宋体" w:hint="eastAsia"/>
                <w:color w:val="000000"/>
                <w:kern w:val="0"/>
                <w:lang w:bidi="ar"/>
              </w:rPr>
              <w:t>网络覆盖</w:t>
            </w:r>
            <w:r>
              <w:rPr>
                <w:rFonts w:ascii="宋体" w:eastAsia="宋体" w:hAnsi="宋体" w:cs="宋体" w:hint="eastAsia"/>
                <w:color w:val="000000"/>
                <w:kern w:val="0"/>
                <w:lang w:bidi="ar"/>
              </w:rPr>
              <w:t>AP</w:t>
            </w:r>
            <w:r>
              <w:rPr>
                <w:rFonts w:ascii="宋体" w:eastAsia="宋体" w:hAnsi="宋体" w:cs="宋体" w:hint="eastAsia"/>
                <w:color w:val="000000"/>
                <w:kern w:val="0"/>
                <w:lang w:bidi="ar"/>
              </w:rPr>
              <w:t>间切换成功率≤</w:t>
            </w:r>
            <w:r>
              <w:rPr>
                <w:rFonts w:ascii="宋体" w:eastAsia="宋体" w:hAnsi="宋体" w:cs="宋体" w:hint="eastAsia"/>
                <w:color w:val="000000"/>
                <w:kern w:val="0"/>
                <w:lang w:bidi="ar"/>
              </w:rPr>
              <w:t>90%</w:t>
            </w:r>
            <w:r>
              <w:rPr>
                <w:rFonts w:ascii="宋体" w:eastAsia="宋体" w:hAnsi="宋体" w:cs="宋体" w:hint="eastAsia"/>
                <w:color w:val="000000"/>
                <w:kern w:val="0"/>
                <w:lang w:bidi="ar"/>
              </w:rPr>
              <w:t>的</w:t>
            </w:r>
            <w:r>
              <w:rPr>
                <w:rFonts w:ascii="宋体" w:eastAsia="宋体" w:hAnsi="宋体" w:cs="宋体" w:hint="eastAsia"/>
                <w:color w:val="000000"/>
                <w:kern w:val="0"/>
                <w:lang w:bidi="ar"/>
              </w:rPr>
              <w:t>。</w:t>
            </w:r>
          </w:p>
        </w:tc>
        <w:tc>
          <w:tcPr>
            <w:tcW w:w="85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扣</w:t>
            </w:r>
            <w:r>
              <w:rPr>
                <w:rFonts w:ascii="宋体" w:eastAsia="宋体" w:hAnsi="宋体" w:cs="宋体" w:hint="eastAsia"/>
                <w:color w:val="000000"/>
                <w:kern w:val="0"/>
                <w:lang w:bidi="ar"/>
              </w:rPr>
              <w:t>2</w:t>
            </w:r>
            <w:r>
              <w:rPr>
                <w:rFonts w:ascii="宋体" w:eastAsia="宋体" w:hAnsi="宋体" w:cs="宋体" w:hint="eastAsia"/>
                <w:color w:val="000000"/>
                <w:kern w:val="0"/>
                <w:lang w:bidi="ar"/>
              </w:rPr>
              <w:t>分，扣完</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分为止</w:t>
            </w:r>
            <w:r>
              <w:rPr>
                <w:rFonts w:ascii="宋体" w:eastAsia="宋体" w:hAnsi="宋体" w:cs="宋体" w:hint="eastAsia"/>
                <w:color w:val="000000"/>
                <w:kern w:val="0"/>
                <w:lang w:bidi="ar"/>
              </w:rPr>
              <w:t>。</w:t>
            </w:r>
          </w:p>
        </w:tc>
        <w:tc>
          <w:tcPr>
            <w:tcW w:w="843" w:type="pct"/>
            <w:tcBorders>
              <w:top w:val="single" w:sz="4" w:space="0" w:color="000000"/>
              <w:left w:val="single" w:sz="4" w:space="0" w:color="000000"/>
              <w:bottom w:val="single" w:sz="4" w:space="0" w:color="000000"/>
              <w:right w:val="single" w:sz="4" w:space="0" w:color="000000"/>
            </w:tcBorders>
            <w:vAlign w:val="center"/>
          </w:tcPr>
          <w:p w:rsidR="00C93B90" w:rsidRDefault="00C93B90">
            <w:pPr>
              <w:jc w:val="left"/>
              <w:textAlignment w:val="center"/>
              <w:rPr>
                <w:rFonts w:ascii="宋体" w:eastAsia="宋体" w:hAnsi="宋体" w:cs="宋体"/>
                <w:color w:val="000000"/>
                <w:kern w:val="0"/>
                <w:lang w:bidi="ar"/>
              </w:rPr>
            </w:pPr>
          </w:p>
        </w:tc>
      </w:tr>
      <w:tr w:rsidR="00C93B90">
        <w:trPr>
          <w:trHeight w:val="286"/>
          <w:jc w:val="center"/>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9</w:t>
            </w:r>
          </w:p>
        </w:tc>
        <w:tc>
          <w:tcPr>
            <w:tcW w:w="287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采购单位</w:t>
            </w:r>
            <w:r>
              <w:rPr>
                <w:rFonts w:ascii="宋体" w:eastAsia="宋体" w:hAnsi="宋体" w:cs="宋体" w:hint="eastAsia"/>
                <w:color w:val="000000"/>
                <w:kern w:val="0"/>
                <w:lang w:bidi="ar"/>
              </w:rPr>
              <w:t>检测时</w:t>
            </w:r>
            <w:r>
              <w:rPr>
                <w:rFonts w:ascii="宋体" w:eastAsia="宋体" w:hAnsi="宋体" w:cs="宋体" w:hint="eastAsia"/>
                <w:color w:val="000000"/>
                <w:kern w:val="0"/>
                <w:lang w:bidi="ar"/>
              </w:rPr>
              <w:t>Ping</w:t>
            </w:r>
            <w:r>
              <w:rPr>
                <w:rFonts w:ascii="宋体" w:eastAsia="宋体" w:hAnsi="宋体" w:cs="宋体" w:hint="eastAsia"/>
                <w:color w:val="000000"/>
                <w:kern w:val="0"/>
                <w:lang w:bidi="ar"/>
              </w:rPr>
              <w:t>包的丢包率≥</w:t>
            </w:r>
            <w:r>
              <w:rPr>
                <w:rFonts w:ascii="宋体" w:eastAsia="宋体" w:hAnsi="宋体" w:cs="宋体" w:hint="eastAsia"/>
                <w:color w:val="000000"/>
                <w:kern w:val="0"/>
                <w:lang w:bidi="ar"/>
              </w:rPr>
              <w:t>3%</w:t>
            </w:r>
            <w:r>
              <w:rPr>
                <w:rFonts w:ascii="宋体" w:eastAsia="宋体" w:hAnsi="宋体" w:cs="宋体" w:hint="eastAsia"/>
                <w:color w:val="000000"/>
                <w:kern w:val="0"/>
                <w:lang w:bidi="ar"/>
              </w:rPr>
              <w:t>的情况。</w:t>
            </w:r>
          </w:p>
        </w:tc>
        <w:tc>
          <w:tcPr>
            <w:tcW w:w="85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扣</w:t>
            </w:r>
            <w:r>
              <w:rPr>
                <w:rFonts w:ascii="宋体" w:eastAsia="宋体" w:hAnsi="宋体" w:cs="宋体" w:hint="eastAsia"/>
                <w:color w:val="000000"/>
                <w:kern w:val="0"/>
                <w:lang w:bidi="ar"/>
              </w:rPr>
              <w:t>2</w:t>
            </w:r>
            <w:r>
              <w:rPr>
                <w:rFonts w:ascii="宋体" w:eastAsia="宋体" w:hAnsi="宋体" w:cs="宋体" w:hint="eastAsia"/>
                <w:color w:val="000000"/>
                <w:kern w:val="0"/>
                <w:lang w:bidi="ar"/>
              </w:rPr>
              <w:t>分，扣完</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分为止</w:t>
            </w:r>
            <w:r>
              <w:rPr>
                <w:rFonts w:ascii="宋体" w:eastAsia="宋体" w:hAnsi="宋体" w:cs="宋体" w:hint="eastAsia"/>
                <w:color w:val="000000"/>
                <w:kern w:val="0"/>
                <w:lang w:bidi="ar"/>
              </w:rPr>
              <w:t>。</w:t>
            </w:r>
          </w:p>
        </w:tc>
        <w:tc>
          <w:tcPr>
            <w:tcW w:w="843" w:type="pct"/>
            <w:tcBorders>
              <w:top w:val="single" w:sz="4" w:space="0" w:color="000000"/>
              <w:left w:val="single" w:sz="4" w:space="0" w:color="000000"/>
              <w:bottom w:val="single" w:sz="4" w:space="0" w:color="000000"/>
              <w:right w:val="single" w:sz="4" w:space="0" w:color="000000"/>
            </w:tcBorders>
            <w:vAlign w:val="center"/>
          </w:tcPr>
          <w:p w:rsidR="00C93B90" w:rsidRDefault="00C93B90">
            <w:pPr>
              <w:jc w:val="left"/>
              <w:textAlignment w:val="center"/>
              <w:rPr>
                <w:rFonts w:ascii="宋体" w:eastAsia="宋体" w:hAnsi="宋体" w:cs="宋体"/>
                <w:color w:val="000000"/>
                <w:kern w:val="0"/>
                <w:lang w:bidi="ar"/>
              </w:rPr>
            </w:pPr>
          </w:p>
        </w:tc>
      </w:tr>
      <w:tr w:rsidR="00C93B90">
        <w:trPr>
          <w:trHeight w:val="286"/>
          <w:jc w:val="center"/>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10</w:t>
            </w:r>
          </w:p>
        </w:tc>
        <w:tc>
          <w:tcPr>
            <w:tcW w:w="287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采购单位</w:t>
            </w:r>
            <w:r>
              <w:rPr>
                <w:rFonts w:ascii="宋体" w:eastAsia="宋体" w:hAnsi="宋体" w:cs="宋体" w:hint="eastAsia"/>
                <w:color w:val="000000"/>
                <w:kern w:val="0"/>
                <w:lang w:bidi="ar"/>
              </w:rPr>
              <w:t>检测时</w:t>
            </w:r>
            <w:r>
              <w:rPr>
                <w:rFonts w:ascii="宋体" w:eastAsia="宋体" w:hAnsi="宋体" w:cs="宋体" w:hint="eastAsia"/>
                <w:color w:val="000000"/>
                <w:kern w:val="0"/>
                <w:lang w:bidi="ar"/>
              </w:rPr>
              <w:t>WLAN</w:t>
            </w:r>
            <w:r>
              <w:rPr>
                <w:rFonts w:ascii="宋体" w:eastAsia="宋体" w:hAnsi="宋体" w:cs="宋体" w:hint="eastAsia"/>
                <w:color w:val="000000"/>
                <w:kern w:val="0"/>
                <w:lang w:bidi="ar"/>
              </w:rPr>
              <w:t>客户端网络访问响应时延≥</w:t>
            </w:r>
            <w:r>
              <w:rPr>
                <w:rFonts w:ascii="宋体" w:eastAsia="宋体" w:hAnsi="宋体" w:cs="宋体" w:hint="eastAsia"/>
                <w:color w:val="000000"/>
                <w:kern w:val="0"/>
                <w:lang w:bidi="ar"/>
              </w:rPr>
              <w:t>50ms</w:t>
            </w:r>
            <w:r>
              <w:rPr>
                <w:rFonts w:ascii="宋体" w:eastAsia="宋体" w:hAnsi="宋体" w:cs="宋体" w:hint="eastAsia"/>
                <w:color w:val="000000"/>
                <w:kern w:val="0"/>
                <w:lang w:bidi="ar"/>
              </w:rPr>
              <w:t>的</w:t>
            </w:r>
            <w:r>
              <w:rPr>
                <w:rFonts w:ascii="宋体" w:eastAsia="宋体" w:hAnsi="宋体" w:cs="宋体" w:hint="eastAsia"/>
                <w:color w:val="000000"/>
                <w:kern w:val="0"/>
                <w:lang w:bidi="ar"/>
              </w:rPr>
              <w:t>。</w:t>
            </w:r>
          </w:p>
        </w:tc>
        <w:tc>
          <w:tcPr>
            <w:tcW w:w="851"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扣</w:t>
            </w:r>
            <w:r>
              <w:rPr>
                <w:rFonts w:ascii="宋体" w:eastAsia="宋体" w:hAnsi="宋体" w:cs="宋体" w:hint="eastAsia"/>
                <w:color w:val="000000"/>
                <w:kern w:val="0"/>
                <w:lang w:bidi="ar"/>
              </w:rPr>
              <w:t>2</w:t>
            </w:r>
            <w:r>
              <w:rPr>
                <w:rFonts w:ascii="宋体" w:eastAsia="宋体" w:hAnsi="宋体" w:cs="宋体" w:hint="eastAsia"/>
                <w:color w:val="000000"/>
                <w:kern w:val="0"/>
                <w:lang w:bidi="ar"/>
              </w:rPr>
              <w:t>分，扣完</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分为止</w:t>
            </w:r>
            <w:r>
              <w:rPr>
                <w:rFonts w:ascii="宋体" w:eastAsia="宋体" w:hAnsi="宋体" w:cs="宋体" w:hint="eastAsia"/>
                <w:color w:val="000000"/>
                <w:kern w:val="0"/>
                <w:lang w:bidi="ar"/>
              </w:rPr>
              <w:t>。</w:t>
            </w:r>
          </w:p>
        </w:tc>
        <w:tc>
          <w:tcPr>
            <w:tcW w:w="843" w:type="pct"/>
            <w:tcBorders>
              <w:top w:val="single" w:sz="4" w:space="0" w:color="000000"/>
              <w:left w:val="single" w:sz="4" w:space="0" w:color="000000"/>
              <w:bottom w:val="single" w:sz="4" w:space="0" w:color="000000"/>
              <w:right w:val="single" w:sz="4" w:space="0" w:color="000000"/>
            </w:tcBorders>
            <w:vAlign w:val="center"/>
          </w:tcPr>
          <w:p w:rsidR="00C93B90" w:rsidRDefault="00C93B90">
            <w:pPr>
              <w:jc w:val="left"/>
              <w:textAlignment w:val="center"/>
              <w:rPr>
                <w:rFonts w:ascii="宋体" w:eastAsia="宋体" w:hAnsi="宋体" w:cs="宋体"/>
                <w:color w:val="000000"/>
                <w:kern w:val="0"/>
                <w:lang w:bidi="ar"/>
              </w:rPr>
            </w:pPr>
          </w:p>
        </w:tc>
      </w:tr>
    </w:tbl>
    <w:p w:rsidR="00C93B90" w:rsidRDefault="0005500D">
      <w:pPr>
        <w:spacing w:line="560" w:lineRule="exact"/>
        <w:ind w:firstLineChars="200" w:firstLine="640"/>
        <w:rPr>
          <w:rFonts w:ascii="仿宋_GB2312" w:eastAsia="仿宋_GB2312"/>
          <w:bCs/>
          <w:iCs/>
          <w:sz w:val="32"/>
          <w:szCs w:val="32"/>
        </w:rPr>
      </w:pPr>
      <w:r>
        <w:rPr>
          <w:rFonts w:ascii="仿宋_GB2312" w:eastAsia="仿宋_GB2312" w:hint="eastAsia"/>
          <w:bCs/>
          <w:iCs/>
          <w:sz w:val="32"/>
          <w:szCs w:val="32"/>
        </w:rPr>
        <w:t>4</w:t>
      </w:r>
      <w:r>
        <w:rPr>
          <w:rFonts w:ascii="仿宋_GB2312" w:eastAsia="仿宋_GB2312" w:hint="eastAsia"/>
          <w:bCs/>
          <w:iCs/>
          <w:sz w:val="32"/>
          <w:szCs w:val="32"/>
        </w:rPr>
        <w:t>、</w:t>
      </w:r>
      <w:r>
        <w:rPr>
          <w:rFonts w:ascii="仿宋_GB2312" w:eastAsia="仿宋_GB2312" w:hint="eastAsia"/>
          <w:bCs/>
          <w:iCs/>
          <w:sz w:val="32"/>
          <w:szCs w:val="32"/>
        </w:rPr>
        <w:t>考核支付表（详见表四）</w:t>
      </w:r>
    </w:p>
    <w:tbl>
      <w:tblPr>
        <w:tblW w:w="5000" w:type="pct"/>
        <w:tblCellMar>
          <w:top w:w="15" w:type="dxa"/>
          <w:left w:w="15" w:type="dxa"/>
          <w:bottom w:w="15" w:type="dxa"/>
          <w:right w:w="15" w:type="dxa"/>
        </w:tblCellMar>
        <w:tblLook w:val="04A0" w:firstRow="1" w:lastRow="0" w:firstColumn="1" w:lastColumn="0" w:noHBand="0" w:noVBand="1"/>
      </w:tblPr>
      <w:tblGrid>
        <w:gridCol w:w="719"/>
        <w:gridCol w:w="4657"/>
        <w:gridCol w:w="2920"/>
      </w:tblGrid>
      <w:tr w:rsidR="00C93B90">
        <w:trPr>
          <w:trHeight w:val="55"/>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C93B90" w:rsidRDefault="0005500D">
            <w:pPr>
              <w:widowControl/>
              <w:jc w:val="center"/>
              <w:textAlignment w:val="center"/>
              <w:rPr>
                <w:rFonts w:ascii="宋体" w:hAnsi="宋体"/>
                <w:b/>
                <w:bCs/>
                <w:iCs/>
                <w:color w:val="000000"/>
                <w:kern w:val="0"/>
                <w:sz w:val="24"/>
                <w:szCs w:val="21"/>
                <w:lang w:bidi="ar"/>
              </w:rPr>
            </w:pPr>
            <w:r>
              <w:rPr>
                <w:rFonts w:ascii="宋体" w:hAnsi="宋体" w:hint="eastAsia"/>
                <w:b/>
                <w:bCs/>
                <w:iCs/>
                <w:color w:val="000000"/>
                <w:kern w:val="0"/>
                <w:sz w:val="24"/>
                <w:szCs w:val="21"/>
                <w:lang w:bidi="ar"/>
              </w:rPr>
              <w:t>表四</w:t>
            </w:r>
            <w:r>
              <w:rPr>
                <w:rFonts w:ascii="宋体" w:hAnsi="宋体" w:hint="eastAsia"/>
                <w:b/>
                <w:bCs/>
                <w:iCs/>
                <w:color w:val="000000"/>
                <w:kern w:val="0"/>
                <w:sz w:val="24"/>
                <w:szCs w:val="21"/>
                <w:lang w:bidi="ar"/>
              </w:rPr>
              <w:t xml:space="preserve"> </w:t>
            </w:r>
            <w:r>
              <w:rPr>
                <w:rFonts w:ascii="宋体" w:hAnsi="宋体" w:hint="eastAsia"/>
                <w:b/>
                <w:bCs/>
                <w:iCs/>
                <w:color w:val="000000"/>
                <w:kern w:val="0"/>
                <w:sz w:val="24"/>
                <w:szCs w:val="21"/>
                <w:lang w:bidi="ar"/>
              </w:rPr>
              <w:t>考核支付表</w:t>
            </w:r>
          </w:p>
        </w:tc>
      </w:tr>
      <w:tr w:rsidR="00C93B90">
        <w:trPr>
          <w:trHeight w:val="600"/>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widowControl/>
              <w:jc w:val="center"/>
              <w:textAlignment w:val="top"/>
              <w:rPr>
                <w:rFonts w:ascii="宋体" w:hAnsi="宋体"/>
                <w:b/>
                <w:bCs/>
                <w:iCs/>
                <w:color w:val="000000"/>
                <w:sz w:val="24"/>
                <w:szCs w:val="21"/>
              </w:rPr>
            </w:pPr>
            <w:r>
              <w:rPr>
                <w:rFonts w:ascii="宋体" w:hAnsi="宋体" w:hint="eastAsia"/>
                <w:b/>
                <w:bCs/>
                <w:iCs/>
                <w:color w:val="000000"/>
                <w:kern w:val="0"/>
                <w:sz w:val="24"/>
                <w:szCs w:val="21"/>
                <w:lang w:bidi="ar"/>
              </w:rPr>
              <w:t>考核等级</w:t>
            </w:r>
          </w:p>
        </w:tc>
        <w:tc>
          <w:tcPr>
            <w:tcW w:w="2807" w:type="pct"/>
            <w:tcBorders>
              <w:top w:val="single" w:sz="4" w:space="0" w:color="000000"/>
              <w:left w:val="single" w:sz="4" w:space="0" w:color="000000"/>
              <w:bottom w:val="single" w:sz="4" w:space="0" w:color="000000"/>
              <w:right w:val="single" w:sz="4" w:space="0" w:color="000000"/>
            </w:tcBorders>
            <w:vAlign w:val="center"/>
          </w:tcPr>
          <w:p w:rsidR="00C93B90" w:rsidRDefault="0005500D">
            <w:pPr>
              <w:widowControl/>
              <w:jc w:val="center"/>
              <w:textAlignment w:val="top"/>
              <w:rPr>
                <w:rFonts w:ascii="宋体" w:hAnsi="宋体"/>
                <w:b/>
                <w:bCs/>
                <w:iCs/>
                <w:color w:val="000000"/>
                <w:sz w:val="24"/>
                <w:szCs w:val="21"/>
              </w:rPr>
            </w:pPr>
            <w:r>
              <w:rPr>
                <w:rFonts w:ascii="宋体" w:hAnsi="宋体" w:hint="eastAsia"/>
                <w:b/>
                <w:bCs/>
                <w:iCs/>
                <w:color w:val="000000"/>
                <w:kern w:val="0"/>
                <w:sz w:val="24"/>
                <w:szCs w:val="21"/>
                <w:lang w:bidi="ar"/>
              </w:rPr>
              <w:t>考核标准及应用（基础分</w:t>
            </w:r>
            <w:r>
              <w:rPr>
                <w:rFonts w:ascii="宋体" w:hAnsi="宋体" w:hint="eastAsia"/>
                <w:b/>
                <w:bCs/>
                <w:iCs/>
                <w:color w:val="000000"/>
                <w:kern w:val="0"/>
                <w:sz w:val="24"/>
                <w:szCs w:val="21"/>
                <w:lang w:bidi="ar"/>
              </w:rPr>
              <w:t>100</w:t>
            </w:r>
            <w:r>
              <w:rPr>
                <w:rFonts w:ascii="宋体" w:hAnsi="宋体" w:hint="eastAsia"/>
                <w:b/>
                <w:bCs/>
                <w:iCs/>
                <w:color w:val="000000"/>
                <w:kern w:val="0"/>
                <w:sz w:val="24"/>
                <w:szCs w:val="21"/>
                <w:lang w:bidi="ar"/>
              </w:rPr>
              <w:t>分）</w:t>
            </w:r>
          </w:p>
        </w:tc>
        <w:tc>
          <w:tcPr>
            <w:tcW w:w="1759" w:type="pct"/>
            <w:tcBorders>
              <w:top w:val="single" w:sz="4" w:space="0" w:color="000000"/>
              <w:left w:val="single" w:sz="4" w:space="0" w:color="000000"/>
              <w:bottom w:val="single" w:sz="4" w:space="0" w:color="000000"/>
              <w:right w:val="single" w:sz="4" w:space="0" w:color="000000"/>
            </w:tcBorders>
            <w:vAlign w:val="center"/>
          </w:tcPr>
          <w:p w:rsidR="00C93B90" w:rsidRDefault="0005500D">
            <w:pPr>
              <w:widowControl/>
              <w:jc w:val="center"/>
              <w:textAlignment w:val="top"/>
              <w:rPr>
                <w:rFonts w:ascii="宋体" w:hAnsi="宋体"/>
                <w:b/>
                <w:bCs/>
                <w:iCs/>
                <w:color w:val="000000"/>
                <w:kern w:val="0"/>
                <w:sz w:val="24"/>
                <w:szCs w:val="21"/>
                <w:lang w:bidi="ar"/>
              </w:rPr>
            </w:pPr>
            <w:r>
              <w:rPr>
                <w:rFonts w:ascii="宋体" w:hAnsi="宋体" w:hint="eastAsia"/>
                <w:b/>
                <w:bCs/>
                <w:iCs/>
                <w:color w:val="000000"/>
                <w:kern w:val="0"/>
                <w:sz w:val="24"/>
                <w:szCs w:val="21"/>
                <w:lang w:bidi="ar"/>
              </w:rPr>
              <w:t>备注</w:t>
            </w:r>
          </w:p>
        </w:tc>
      </w:tr>
      <w:tr w:rsidR="00C93B90">
        <w:trPr>
          <w:trHeight w:val="55"/>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A</w:t>
            </w:r>
            <w:r>
              <w:rPr>
                <w:rFonts w:ascii="宋体" w:eastAsia="宋体" w:hAnsi="宋体" w:cs="宋体" w:hint="eastAsia"/>
                <w:color w:val="000000"/>
                <w:kern w:val="0"/>
                <w:lang w:bidi="ar"/>
              </w:rPr>
              <w:t>级</w:t>
            </w:r>
          </w:p>
        </w:tc>
        <w:tc>
          <w:tcPr>
            <w:tcW w:w="2807"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综合考评分≥</w:t>
            </w:r>
            <w:r>
              <w:rPr>
                <w:rFonts w:ascii="宋体" w:eastAsia="宋体" w:hAnsi="宋体" w:cs="宋体" w:hint="eastAsia"/>
                <w:color w:val="000000"/>
                <w:kern w:val="0"/>
                <w:lang w:bidi="ar"/>
              </w:rPr>
              <w:t>90</w:t>
            </w:r>
            <w:r>
              <w:rPr>
                <w:rFonts w:ascii="宋体" w:eastAsia="宋体" w:hAnsi="宋体" w:cs="宋体" w:hint="eastAsia"/>
                <w:color w:val="000000"/>
                <w:kern w:val="0"/>
                <w:lang w:bidi="ar"/>
              </w:rPr>
              <w:t>分</w:t>
            </w:r>
            <w:r>
              <w:rPr>
                <w:rFonts w:ascii="宋体" w:eastAsia="宋体" w:hAnsi="宋体" w:cs="宋体" w:hint="eastAsia"/>
                <w:color w:val="000000"/>
                <w:kern w:val="0"/>
                <w:lang w:bidi="ar"/>
              </w:rPr>
              <w:t>,</w:t>
            </w:r>
            <w:r>
              <w:rPr>
                <w:rFonts w:ascii="宋体" w:eastAsia="宋体" w:hAnsi="宋体" w:cs="宋体" w:hint="eastAsia"/>
                <w:color w:val="000000"/>
                <w:kern w:val="0"/>
                <w:lang w:bidi="ar"/>
              </w:rPr>
              <w:t>支付比例</w:t>
            </w:r>
            <w:r>
              <w:rPr>
                <w:rFonts w:ascii="宋体" w:eastAsia="宋体" w:hAnsi="宋体" w:cs="宋体" w:hint="eastAsia"/>
                <w:color w:val="000000"/>
                <w:kern w:val="0"/>
                <w:lang w:bidi="ar"/>
              </w:rPr>
              <w:t>100%</w:t>
            </w:r>
            <w:r>
              <w:rPr>
                <w:rFonts w:ascii="宋体" w:eastAsia="宋体" w:hAnsi="宋体" w:cs="宋体" w:hint="eastAsia"/>
                <w:color w:val="000000"/>
                <w:kern w:val="0"/>
                <w:lang w:bidi="ar"/>
              </w:rPr>
              <w:t>。</w:t>
            </w:r>
          </w:p>
        </w:tc>
        <w:tc>
          <w:tcPr>
            <w:tcW w:w="1759" w:type="pct"/>
            <w:tcBorders>
              <w:top w:val="single" w:sz="4" w:space="0" w:color="000000"/>
              <w:left w:val="single" w:sz="4" w:space="0" w:color="000000"/>
              <w:bottom w:val="single" w:sz="4" w:space="0" w:color="000000"/>
              <w:right w:val="single" w:sz="4" w:space="0" w:color="000000"/>
            </w:tcBorders>
            <w:vAlign w:val="center"/>
          </w:tcPr>
          <w:p w:rsidR="00C93B90" w:rsidRDefault="00C93B90">
            <w:pPr>
              <w:jc w:val="left"/>
              <w:textAlignment w:val="center"/>
              <w:rPr>
                <w:rFonts w:ascii="宋体" w:eastAsia="宋体" w:hAnsi="宋体" w:cs="宋体"/>
                <w:color w:val="000000"/>
                <w:kern w:val="0"/>
                <w:lang w:bidi="ar"/>
              </w:rPr>
            </w:pPr>
          </w:p>
        </w:tc>
      </w:tr>
      <w:tr w:rsidR="00C93B90">
        <w:trPr>
          <w:trHeight w:val="55"/>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B</w:t>
            </w:r>
            <w:r>
              <w:rPr>
                <w:rFonts w:ascii="宋体" w:eastAsia="宋体" w:hAnsi="宋体" w:cs="宋体" w:hint="eastAsia"/>
                <w:color w:val="000000"/>
                <w:kern w:val="0"/>
                <w:lang w:bidi="ar"/>
              </w:rPr>
              <w:t>级</w:t>
            </w:r>
          </w:p>
        </w:tc>
        <w:tc>
          <w:tcPr>
            <w:tcW w:w="2807"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80</w:t>
            </w:r>
            <w:r>
              <w:rPr>
                <w:rFonts w:ascii="宋体" w:eastAsia="宋体" w:hAnsi="宋体" w:cs="宋体" w:hint="eastAsia"/>
                <w:color w:val="000000"/>
                <w:kern w:val="0"/>
                <w:lang w:bidi="ar"/>
              </w:rPr>
              <w:t>分≤综合考评分</w:t>
            </w:r>
            <w:r>
              <w:rPr>
                <w:rFonts w:ascii="宋体" w:eastAsia="宋体" w:hAnsi="宋体" w:cs="宋体" w:hint="eastAsia"/>
                <w:color w:val="000000"/>
                <w:kern w:val="0"/>
                <w:lang w:bidi="ar"/>
              </w:rPr>
              <w:t>&lt;90</w:t>
            </w:r>
            <w:r>
              <w:rPr>
                <w:rFonts w:ascii="宋体" w:eastAsia="宋体" w:hAnsi="宋体" w:cs="宋体" w:hint="eastAsia"/>
                <w:color w:val="000000"/>
                <w:kern w:val="0"/>
                <w:lang w:bidi="ar"/>
              </w:rPr>
              <w:t>分，支付比例</w:t>
            </w:r>
            <w:r>
              <w:rPr>
                <w:rFonts w:ascii="宋体" w:eastAsia="宋体" w:hAnsi="宋体" w:cs="宋体" w:hint="eastAsia"/>
                <w:color w:val="000000"/>
                <w:kern w:val="0"/>
                <w:lang w:bidi="ar"/>
              </w:rPr>
              <w:t>95%</w:t>
            </w:r>
            <w:r>
              <w:rPr>
                <w:rFonts w:ascii="宋体" w:eastAsia="宋体" w:hAnsi="宋体" w:cs="宋体" w:hint="eastAsia"/>
                <w:color w:val="000000"/>
                <w:kern w:val="0"/>
                <w:lang w:bidi="ar"/>
              </w:rPr>
              <w:t>。</w:t>
            </w:r>
          </w:p>
        </w:tc>
        <w:tc>
          <w:tcPr>
            <w:tcW w:w="1759"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扣当次支付项目进度款</w:t>
            </w:r>
            <w:r>
              <w:rPr>
                <w:rFonts w:ascii="宋体" w:eastAsia="宋体" w:hAnsi="宋体" w:cs="宋体" w:hint="eastAsia"/>
                <w:color w:val="000000"/>
                <w:kern w:val="0"/>
                <w:lang w:bidi="ar"/>
              </w:rPr>
              <w:t>5%</w:t>
            </w:r>
            <w:r>
              <w:rPr>
                <w:rFonts w:ascii="宋体" w:eastAsia="宋体" w:hAnsi="宋体" w:cs="宋体" w:hint="eastAsia"/>
                <w:color w:val="000000"/>
                <w:kern w:val="0"/>
                <w:lang w:bidi="ar"/>
              </w:rPr>
              <w:t>金额</w:t>
            </w:r>
          </w:p>
        </w:tc>
      </w:tr>
      <w:tr w:rsidR="00C93B90">
        <w:trPr>
          <w:trHeight w:val="55"/>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C</w:t>
            </w:r>
            <w:r>
              <w:rPr>
                <w:rFonts w:ascii="宋体" w:eastAsia="宋体" w:hAnsi="宋体" w:cs="宋体" w:hint="eastAsia"/>
                <w:color w:val="000000"/>
                <w:kern w:val="0"/>
                <w:lang w:bidi="ar"/>
              </w:rPr>
              <w:t>级</w:t>
            </w:r>
          </w:p>
        </w:tc>
        <w:tc>
          <w:tcPr>
            <w:tcW w:w="2807"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70</w:t>
            </w:r>
            <w:r>
              <w:rPr>
                <w:rFonts w:ascii="宋体" w:eastAsia="宋体" w:hAnsi="宋体" w:cs="宋体" w:hint="eastAsia"/>
                <w:color w:val="000000"/>
                <w:kern w:val="0"/>
                <w:lang w:bidi="ar"/>
              </w:rPr>
              <w:t>分≤综合考评分</w:t>
            </w:r>
            <w:r>
              <w:rPr>
                <w:rFonts w:ascii="宋体" w:eastAsia="宋体" w:hAnsi="宋体" w:cs="宋体" w:hint="eastAsia"/>
                <w:color w:val="000000"/>
                <w:kern w:val="0"/>
                <w:lang w:bidi="ar"/>
              </w:rPr>
              <w:t>&lt;80</w:t>
            </w:r>
            <w:r>
              <w:rPr>
                <w:rFonts w:ascii="宋体" w:eastAsia="宋体" w:hAnsi="宋体" w:cs="宋体" w:hint="eastAsia"/>
                <w:color w:val="000000"/>
                <w:kern w:val="0"/>
                <w:lang w:bidi="ar"/>
              </w:rPr>
              <w:t>分，支付比例</w:t>
            </w:r>
            <w:r>
              <w:rPr>
                <w:rFonts w:ascii="宋体" w:eastAsia="宋体" w:hAnsi="宋体" w:cs="宋体" w:hint="eastAsia"/>
                <w:color w:val="000000"/>
                <w:kern w:val="0"/>
                <w:lang w:bidi="ar"/>
              </w:rPr>
              <w:t>90%</w:t>
            </w:r>
            <w:r>
              <w:rPr>
                <w:rFonts w:ascii="宋体" w:eastAsia="宋体" w:hAnsi="宋体" w:cs="宋体" w:hint="eastAsia"/>
                <w:color w:val="000000"/>
                <w:kern w:val="0"/>
                <w:lang w:bidi="ar"/>
              </w:rPr>
              <w:t>。</w:t>
            </w:r>
          </w:p>
        </w:tc>
        <w:tc>
          <w:tcPr>
            <w:tcW w:w="1759"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扣当次支付项目进度款</w:t>
            </w:r>
            <w:r>
              <w:rPr>
                <w:rFonts w:ascii="宋体" w:eastAsia="宋体" w:hAnsi="宋体" w:cs="宋体" w:hint="eastAsia"/>
                <w:color w:val="000000"/>
                <w:kern w:val="0"/>
                <w:lang w:bidi="ar"/>
              </w:rPr>
              <w:t>10%</w:t>
            </w:r>
            <w:r>
              <w:rPr>
                <w:rFonts w:ascii="宋体" w:eastAsia="宋体" w:hAnsi="宋体" w:cs="宋体" w:hint="eastAsia"/>
                <w:color w:val="000000"/>
                <w:kern w:val="0"/>
                <w:lang w:bidi="ar"/>
              </w:rPr>
              <w:t>金额</w:t>
            </w:r>
          </w:p>
        </w:tc>
      </w:tr>
      <w:tr w:rsidR="00C93B90">
        <w:trPr>
          <w:trHeight w:val="55"/>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D</w:t>
            </w:r>
            <w:r>
              <w:rPr>
                <w:rFonts w:ascii="宋体" w:eastAsia="宋体" w:hAnsi="宋体" w:cs="宋体" w:hint="eastAsia"/>
                <w:color w:val="000000"/>
                <w:kern w:val="0"/>
                <w:lang w:bidi="ar"/>
              </w:rPr>
              <w:t>级</w:t>
            </w:r>
          </w:p>
        </w:tc>
        <w:tc>
          <w:tcPr>
            <w:tcW w:w="2807"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60</w:t>
            </w:r>
            <w:r>
              <w:rPr>
                <w:rFonts w:ascii="宋体" w:eastAsia="宋体" w:hAnsi="宋体" w:cs="宋体" w:hint="eastAsia"/>
                <w:color w:val="000000"/>
                <w:kern w:val="0"/>
                <w:lang w:bidi="ar"/>
              </w:rPr>
              <w:t>分≤综合考评分</w:t>
            </w:r>
            <w:r>
              <w:rPr>
                <w:rFonts w:ascii="宋体" w:eastAsia="宋体" w:hAnsi="宋体" w:cs="宋体" w:hint="eastAsia"/>
                <w:color w:val="000000"/>
                <w:kern w:val="0"/>
                <w:lang w:bidi="ar"/>
              </w:rPr>
              <w:t>&lt;70</w:t>
            </w:r>
            <w:r>
              <w:rPr>
                <w:rFonts w:ascii="宋体" w:eastAsia="宋体" w:hAnsi="宋体" w:cs="宋体" w:hint="eastAsia"/>
                <w:color w:val="000000"/>
                <w:kern w:val="0"/>
                <w:lang w:bidi="ar"/>
              </w:rPr>
              <w:t>分，支付比例</w:t>
            </w:r>
            <w:r>
              <w:rPr>
                <w:rFonts w:ascii="宋体" w:eastAsia="宋体" w:hAnsi="宋体" w:cs="宋体" w:hint="eastAsia"/>
                <w:color w:val="000000"/>
                <w:kern w:val="0"/>
                <w:lang w:bidi="ar"/>
              </w:rPr>
              <w:t>80%</w:t>
            </w:r>
            <w:r>
              <w:rPr>
                <w:rFonts w:ascii="宋体" w:eastAsia="宋体" w:hAnsi="宋体" w:cs="宋体" w:hint="eastAsia"/>
                <w:color w:val="000000"/>
                <w:kern w:val="0"/>
                <w:lang w:bidi="ar"/>
              </w:rPr>
              <w:t>。</w:t>
            </w:r>
          </w:p>
        </w:tc>
        <w:tc>
          <w:tcPr>
            <w:tcW w:w="1759"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扣当次支付项目进度款</w:t>
            </w:r>
            <w:r>
              <w:rPr>
                <w:rFonts w:ascii="宋体" w:eastAsia="宋体" w:hAnsi="宋体" w:cs="宋体" w:hint="eastAsia"/>
                <w:color w:val="000000"/>
                <w:kern w:val="0"/>
                <w:lang w:bidi="ar"/>
              </w:rPr>
              <w:t>20%</w:t>
            </w:r>
            <w:r>
              <w:rPr>
                <w:rFonts w:ascii="宋体" w:eastAsia="宋体" w:hAnsi="宋体" w:cs="宋体" w:hint="eastAsia"/>
                <w:color w:val="000000"/>
                <w:kern w:val="0"/>
                <w:lang w:bidi="ar"/>
              </w:rPr>
              <w:t>金额</w:t>
            </w:r>
          </w:p>
        </w:tc>
      </w:tr>
      <w:tr w:rsidR="00C93B90">
        <w:trPr>
          <w:trHeight w:val="600"/>
        </w:trPr>
        <w:tc>
          <w:tcPr>
            <w:tcW w:w="433"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center"/>
              <w:textAlignment w:val="center"/>
              <w:rPr>
                <w:rFonts w:ascii="宋体" w:eastAsia="宋体" w:hAnsi="宋体" w:cs="宋体"/>
                <w:color w:val="000000"/>
                <w:kern w:val="0"/>
                <w:lang w:bidi="ar"/>
              </w:rPr>
            </w:pPr>
            <w:r>
              <w:rPr>
                <w:rFonts w:ascii="宋体" w:eastAsia="宋体" w:hAnsi="宋体" w:cs="宋体" w:hint="eastAsia"/>
                <w:color w:val="000000"/>
                <w:kern w:val="0"/>
                <w:lang w:bidi="ar"/>
              </w:rPr>
              <w:t>E</w:t>
            </w:r>
            <w:r>
              <w:rPr>
                <w:rFonts w:ascii="宋体" w:eastAsia="宋体" w:hAnsi="宋体" w:cs="宋体" w:hint="eastAsia"/>
                <w:color w:val="000000"/>
                <w:kern w:val="0"/>
                <w:lang w:bidi="ar"/>
              </w:rPr>
              <w:t>级</w:t>
            </w:r>
          </w:p>
        </w:tc>
        <w:tc>
          <w:tcPr>
            <w:tcW w:w="2807"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综合考评分</w:t>
            </w:r>
            <w:r>
              <w:rPr>
                <w:rFonts w:ascii="宋体" w:eastAsia="宋体" w:hAnsi="宋体" w:cs="宋体" w:hint="eastAsia"/>
                <w:color w:val="000000"/>
                <w:kern w:val="0"/>
                <w:lang w:bidi="ar"/>
              </w:rPr>
              <w:t>&lt;60</w:t>
            </w:r>
            <w:r>
              <w:rPr>
                <w:rFonts w:ascii="宋体" w:eastAsia="宋体" w:hAnsi="宋体" w:cs="宋体" w:hint="eastAsia"/>
                <w:color w:val="000000"/>
                <w:kern w:val="0"/>
                <w:lang w:bidi="ar"/>
              </w:rPr>
              <w:t>分，支付比例</w:t>
            </w:r>
            <w:r>
              <w:rPr>
                <w:rFonts w:ascii="宋体" w:eastAsia="宋体" w:hAnsi="宋体" w:cs="宋体" w:hint="eastAsia"/>
                <w:color w:val="000000"/>
                <w:kern w:val="0"/>
                <w:lang w:bidi="ar"/>
              </w:rPr>
              <w:t>70%</w:t>
            </w:r>
            <w:r>
              <w:rPr>
                <w:rFonts w:ascii="宋体" w:eastAsia="宋体" w:hAnsi="宋体" w:cs="宋体" w:hint="eastAsia"/>
                <w:color w:val="000000"/>
                <w:kern w:val="0"/>
                <w:lang w:bidi="ar"/>
              </w:rPr>
              <w:t>。</w:t>
            </w:r>
          </w:p>
        </w:tc>
        <w:tc>
          <w:tcPr>
            <w:tcW w:w="1759" w:type="pct"/>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扣当次支付项目进度款</w:t>
            </w:r>
            <w:r>
              <w:rPr>
                <w:rFonts w:ascii="宋体" w:eastAsia="宋体" w:hAnsi="宋体" w:cs="宋体" w:hint="eastAsia"/>
                <w:color w:val="000000"/>
                <w:kern w:val="0"/>
                <w:lang w:bidi="ar"/>
              </w:rPr>
              <w:t>30%</w:t>
            </w:r>
            <w:r>
              <w:rPr>
                <w:rFonts w:ascii="宋体" w:eastAsia="宋体" w:hAnsi="宋体" w:cs="宋体" w:hint="eastAsia"/>
                <w:color w:val="000000"/>
                <w:kern w:val="0"/>
                <w:lang w:bidi="ar"/>
              </w:rPr>
              <w:t>金额，赔偿相关损失，招标人有权解除合同。</w:t>
            </w:r>
          </w:p>
        </w:tc>
      </w:tr>
      <w:tr w:rsidR="00C93B90">
        <w:trPr>
          <w:trHeight w:val="60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C93B90" w:rsidRDefault="0005500D">
            <w:pPr>
              <w:jc w:val="left"/>
              <w:textAlignment w:val="center"/>
              <w:rPr>
                <w:rFonts w:ascii="宋体" w:eastAsia="宋体" w:hAnsi="宋体" w:cs="宋体"/>
                <w:color w:val="000000"/>
                <w:kern w:val="0"/>
                <w:lang w:bidi="ar"/>
              </w:rPr>
            </w:pPr>
            <w:r>
              <w:rPr>
                <w:rFonts w:ascii="宋体" w:eastAsia="宋体" w:hAnsi="宋体" w:cs="宋体" w:hint="eastAsia"/>
                <w:color w:val="000000"/>
                <w:kern w:val="0"/>
                <w:lang w:bidi="ar"/>
              </w:rPr>
              <w:t>谈判单位应遵守《质量考核标准》相关规定。当综合考评分数在</w:t>
            </w:r>
            <w:r>
              <w:rPr>
                <w:rFonts w:ascii="宋体" w:eastAsia="宋体" w:hAnsi="宋体" w:cs="宋体" w:hint="eastAsia"/>
                <w:color w:val="000000"/>
                <w:kern w:val="0"/>
                <w:lang w:bidi="ar"/>
              </w:rPr>
              <w:t>90</w:t>
            </w:r>
            <w:r>
              <w:rPr>
                <w:rFonts w:ascii="宋体" w:eastAsia="宋体" w:hAnsi="宋体" w:cs="宋体" w:hint="eastAsia"/>
                <w:color w:val="000000"/>
                <w:kern w:val="0"/>
                <w:lang w:bidi="ar"/>
              </w:rPr>
              <w:t>分以下时，按照此表扣除相对应的服务费，扣除费用不再支付。</w:t>
            </w:r>
          </w:p>
        </w:tc>
      </w:tr>
    </w:tbl>
    <w:p w:rsidR="00C93B90" w:rsidRDefault="00C93B90"/>
    <w:sectPr w:rsidR="00C93B90">
      <w:footerReference w:type="default" r:id="rId9"/>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00D" w:rsidRDefault="0005500D">
      <w:r>
        <w:separator/>
      </w:r>
    </w:p>
  </w:endnote>
  <w:endnote w:type="continuationSeparator" w:id="0">
    <w:p w:rsidR="0005500D" w:rsidRDefault="0005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楷体_GB2312">
    <w:altName w:val="楷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B90" w:rsidRDefault="0005500D">
    <w:pPr>
      <w:pStyle w:val="a6"/>
      <w:tabs>
        <w:tab w:val="clear" w:pos="8306"/>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350" b="1016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3B90" w:rsidRDefault="0005500D">
                          <w:pPr>
                            <w:pStyle w:val="a6"/>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93B90" w:rsidRDefault="0005500D">
                    <w:pPr>
                      <w:pStyle w:val="a6"/>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00D" w:rsidRDefault="0005500D">
      <w:r>
        <w:separator/>
      </w:r>
    </w:p>
  </w:footnote>
  <w:footnote w:type="continuationSeparator" w:id="0">
    <w:p w:rsidR="0005500D" w:rsidRDefault="0005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7BE"/>
    <w:multiLevelType w:val="multilevel"/>
    <w:tmpl w:val="01F717BE"/>
    <w:lvl w:ilvl="0">
      <w:start w:val="1"/>
      <w:numFmt w:val="chineseCountingThousand"/>
      <w:suff w:val="space"/>
      <w:lvlText w:val="(%1)"/>
      <w:lvlJc w:val="left"/>
      <w:pPr>
        <w:ind w:left="0" w:firstLine="0"/>
      </w:pPr>
      <w:rPr>
        <w:rFonts w:ascii="楷体_GB2312" w:eastAsia="楷体_GB2312" w:hint="eastAsia"/>
        <w:color w:val="auto"/>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BDA41A9"/>
    <w:multiLevelType w:val="multilevel"/>
    <w:tmpl w:val="4BDA41A9"/>
    <w:lvl w:ilvl="0">
      <w:start w:val="1"/>
      <w:numFmt w:val="chineseCountingThousand"/>
      <w:suff w:val="space"/>
      <w:lvlText w:val="(%1)"/>
      <w:lvlJc w:val="left"/>
      <w:pPr>
        <w:ind w:left="0" w:firstLine="0"/>
      </w:pPr>
      <w:rPr>
        <w:rFonts w:ascii="楷体_GB2312" w:eastAsia="楷体_GB2312" w:hint="eastAsia"/>
        <w:color w:val="auto"/>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F0FA7A1"/>
    <w:multiLevelType w:val="singleLevel"/>
    <w:tmpl w:val="6F0FA7A1"/>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AA"/>
    <w:rsid w:val="000102E7"/>
    <w:rsid w:val="00014F76"/>
    <w:rsid w:val="00021387"/>
    <w:rsid w:val="00022D2B"/>
    <w:rsid w:val="00023CA6"/>
    <w:rsid w:val="00034747"/>
    <w:rsid w:val="00047466"/>
    <w:rsid w:val="00047B33"/>
    <w:rsid w:val="000501F6"/>
    <w:rsid w:val="00052B10"/>
    <w:rsid w:val="0005500D"/>
    <w:rsid w:val="0006492B"/>
    <w:rsid w:val="000749F6"/>
    <w:rsid w:val="00074A49"/>
    <w:rsid w:val="00083F25"/>
    <w:rsid w:val="00094DAB"/>
    <w:rsid w:val="000A7BCC"/>
    <w:rsid w:val="000B0416"/>
    <w:rsid w:val="000B7901"/>
    <w:rsid w:val="000E7673"/>
    <w:rsid w:val="000F4C69"/>
    <w:rsid w:val="000F6AFB"/>
    <w:rsid w:val="000F78C9"/>
    <w:rsid w:val="001259CC"/>
    <w:rsid w:val="0013053B"/>
    <w:rsid w:val="0013777A"/>
    <w:rsid w:val="00144B1C"/>
    <w:rsid w:val="00144C5F"/>
    <w:rsid w:val="00161669"/>
    <w:rsid w:val="00163567"/>
    <w:rsid w:val="001915C9"/>
    <w:rsid w:val="00193403"/>
    <w:rsid w:val="00193FCC"/>
    <w:rsid w:val="00195A2A"/>
    <w:rsid w:val="00197BE7"/>
    <w:rsid w:val="001A1EDC"/>
    <w:rsid w:val="001B5611"/>
    <w:rsid w:val="001E16E4"/>
    <w:rsid w:val="001E1789"/>
    <w:rsid w:val="001F2956"/>
    <w:rsid w:val="001F6032"/>
    <w:rsid w:val="00200F29"/>
    <w:rsid w:val="002418B0"/>
    <w:rsid w:val="002561BB"/>
    <w:rsid w:val="00260019"/>
    <w:rsid w:val="00270073"/>
    <w:rsid w:val="0027230C"/>
    <w:rsid w:val="0027516E"/>
    <w:rsid w:val="00276CA2"/>
    <w:rsid w:val="00283924"/>
    <w:rsid w:val="002A3FDD"/>
    <w:rsid w:val="002A4BFF"/>
    <w:rsid w:val="002B7AA9"/>
    <w:rsid w:val="002C756D"/>
    <w:rsid w:val="002D264D"/>
    <w:rsid w:val="002E0F06"/>
    <w:rsid w:val="002E4BBF"/>
    <w:rsid w:val="002E4FF2"/>
    <w:rsid w:val="0030023D"/>
    <w:rsid w:val="00322865"/>
    <w:rsid w:val="00337CC9"/>
    <w:rsid w:val="003421C6"/>
    <w:rsid w:val="00350229"/>
    <w:rsid w:val="0035202D"/>
    <w:rsid w:val="003609A7"/>
    <w:rsid w:val="00387293"/>
    <w:rsid w:val="00397F44"/>
    <w:rsid w:val="003A736C"/>
    <w:rsid w:val="003A7F58"/>
    <w:rsid w:val="003B4E30"/>
    <w:rsid w:val="003B60F2"/>
    <w:rsid w:val="003C0092"/>
    <w:rsid w:val="003C16DA"/>
    <w:rsid w:val="003D11ED"/>
    <w:rsid w:val="003E68DF"/>
    <w:rsid w:val="003F1CFF"/>
    <w:rsid w:val="00401332"/>
    <w:rsid w:val="00403DB4"/>
    <w:rsid w:val="00414C27"/>
    <w:rsid w:val="00423232"/>
    <w:rsid w:val="00425734"/>
    <w:rsid w:val="0042573E"/>
    <w:rsid w:val="00436280"/>
    <w:rsid w:val="00450039"/>
    <w:rsid w:val="004570F2"/>
    <w:rsid w:val="004657EE"/>
    <w:rsid w:val="004677A3"/>
    <w:rsid w:val="00470167"/>
    <w:rsid w:val="004775B0"/>
    <w:rsid w:val="00483E9D"/>
    <w:rsid w:val="00491550"/>
    <w:rsid w:val="0049488D"/>
    <w:rsid w:val="004971A9"/>
    <w:rsid w:val="004971BE"/>
    <w:rsid w:val="004A14DE"/>
    <w:rsid w:val="004A235D"/>
    <w:rsid w:val="004C08F0"/>
    <w:rsid w:val="004D6017"/>
    <w:rsid w:val="004D6388"/>
    <w:rsid w:val="004E07DC"/>
    <w:rsid w:val="004F2ABB"/>
    <w:rsid w:val="00500B67"/>
    <w:rsid w:val="0051261E"/>
    <w:rsid w:val="00533315"/>
    <w:rsid w:val="005344D7"/>
    <w:rsid w:val="00550438"/>
    <w:rsid w:val="00556883"/>
    <w:rsid w:val="00556C45"/>
    <w:rsid w:val="00565B0A"/>
    <w:rsid w:val="005752F7"/>
    <w:rsid w:val="00581784"/>
    <w:rsid w:val="005A49DB"/>
    <w:rsid w:val="005B41E1"/>
    <w:rsid w:val="005B7122"/>
    <w:rsid w:val="005C2D63"/>
    <w:rsid w:val="005D7849"/>
    <w:rsid w:val="005E1693"/>
    <w:rsid w:val="005E2DE5"/>
    <w:rsid w:val="005F2D7C"/>
    <w:rsid w:val="0061777B"/>
    <w:rsid w:val="006261E6"/>
    <w:rsid w:val="006274E1"/>
    <w:rsid w:val="00632EE4"/>
    <w:rsid w:val="006403EC"/>
    <w:rsid w:val="006520C1"/>
    <w:rsid w:val="00653489"/>
    <w:rsid w:val="006543A7"/>
    <w:rsid w:val="006612A0"/>
    <w:rsid w:val="0066140D"/>
    <w:rsid w:val="00663973"/>
    <w:rsid w:val="00675DC5"/>
    <w:rsid w:val="00696524"/>
    <w:rsid w:val="006A0E3D"/>
    <w:rsid w:val="006A1B29"/>
    <w:rsid w:val="006A3966"/>
    <w:rsid w:val="006A4E58"/>
    <w:rsid w:val="006F1D7C"/>
    <w:rsid w:val="006F446B"/>
    <w:rsid w:val="00717CE3"/>
    <w:rsid w:val="0072419B"/>
    <w:rsid w:val="00733DC9"/>
    <w:rsid w:val="007346F2"/>
    <w:rsid w:val="00746292"/>
    <w:rsid w:val="007557F6"/>
    <w:rsid w:val="00766062"/>
    <w:rsid w:val="00781E68"/>
    <w:rsid w:val="0078277D"/>
    <w:rsid w:val="00787B0B"/>
    <w:rsid w:val="00796DED"/>
    <w:rsid w:val="007A2288"/>
    <w:rsid w:val="007A52AE"/>
    <w:rsid w:val="007B2170"/>
    <w:rsid w:val="007B504E"/>
    <w:rsid w:val="007B54DB"/>
    <w:rsid w:val="007B729A"/>
    <w:rsid w:val="007C16E8"/>
    <w:rsid w:val="007D081C"/>
    <w:rsid w:val="007E2C6C"/>
    <w:rsid w:val="007E2D04"/>
    <w:rsid w:val="007F5596"/>
    <w:rsid w:val="007F637A"/>
    <w:rsid w:val="0080457F"/>
    <w:rsid w:val="00805D66"/>
    <w:rsid w:val="00813E06"/>
    <w:rsid w:val="00830A05"/>
    <w:rsid w:val="008346FF"/>
    <w:rsid w:val="008352DB"/>
    <w:rsid w:val="00837E9C"/>
    <w:rsid w:val="008509AD"/>
    <w:rsid w:val="00863FD2"/>
    <w:rsid w:val="008823D9"/>
    <w:rsid w:val="008825D3"/>
    <w:rsid w:val="008A2842"/>
    <w:rsid w:val="008A4347"/>
    <w:rsid w:val="008B6887"/>
    <w:rsid w:val="008B712B"/>
    <w:rsid w:val="008C1EEB"/>
    <w:rsid w:val="008C4610"/>
    <w:rsid w:val="008C59CA"/>
    <w:rsid w:val="008D643A"/>
    <w:rsid w:val="008F2482"/>
    <w:rsid w:val="0090051D"/>
    <w:rsid w:val="009040CB"/>
    <w:rsid w:val="00906AC9"/>
    <w:rsid w:val="00911138"/>
    <w:rsid w:val="00915707"/>
    <w:rsid w:val="00920E7D"/>
    <w:rsid w:val="00937093"/>
    <w:rsid w:val="00952B98"/>
    <w:rsid w:val="00955CF3"/>
    <w:rsid w:val="00955EB8"/>
    <w:rsid w:val="00961444"/>
    <w:rsid w:val="00970949"/>
    <w:rsid w:val="0097378D"/>
    <w:rsid w:val="009744D8"/>
    <w:rsid w:val="009768D4"/>
    <w:rsid w:val="00982320"/>
    <w:rsid w:val="0098588E"/>
    <w:rsid w:val="00987BA1"/>
    <w:rsid w:val="009B1296"/>
    <w:rsid w:val="009B5A34"/>
    <w:rsid w:val="009B6250"/>
    <w:rsid w:val="009C0DBC"/>
    <w:rsid w:val="009C7281"/>
    <w:rsid w:val="009D4867"/>
    <w:rsid w:val="009E5614"/>
    <w:rsid w:val="009E797F"/>
    <w:rsid w:val="009F1905"/>
    <w:rsid w:val="00A046AF"/>
    <w:rsid w:val="00A2091D"/>
    <w:rsid w:val="00A22B51"/>
    <w:rsid w:val="00A25F71"/>
    <w:rsid w:val="00A327C6"/>
    <w:rsid w:val="00A461B3"/>
    <w:rsid w:val="00A52190"/>
    <w:rsid w:val="00A52CC9"/>
    <w:rsid w:val="00A7467F"/>
    <w:rsid w:val="00A77E58"/>
    <w:rsid w:val="00A96553"/>
    <w:rsid w:val="00AA23D3"/>
    <w:rsid w:val="00AB61D0"/>
    <w:rsid w:val="00AB7ECE"/>
    <w:rsid w:val="00AC0D08"/>
    <w:rsid w:val="00AC1A65"/>
    <w:rsid w:val="00AD1F35"/>
    <w:rsid w:val="00AD3CC1"/>
    <w:rsid w:val="00AD79EF"/>
    <w:rsid w:val="00AE1FB5"/>
    <w:rsid w:val="00AE2CD4"/>
    <w:rsid w:val="00B03503"/>
    <w:rsid w:val="00B102DA"/>
    <w:rsid w:val="00B13D29"/>
    <w:rsid w:val="00B235D1"/>
    <w:rsid w:val="00B521B2"/>
    <w:rsid w:val="00B54746"/>
    <w:rsid w:val="00B74D7C"/>
    <w:rsid w:val="00B83C90"/>
    <w:rsid w:val="00B84FA1"/>
    <w:rsid w:val="00B9178C"/>
    <w:rsid w:val="00B96E75"/>
    <w:rsid w:val="00B973F7"/>
    <w:rsid w:val="00BA08CA"/>
    <w:rsid w:val="00BA455D"/>
    <w:rsid w:val="00BB51F9"/>
    <w:rsid w:val="00BC3492"/>
    <w:rsid w:val="00BF4ADA"/>
    <w:rsid w:val="00BF6509"/>
    <w:rsid w:val="00C25CA6"/>
    <w:rsid w:val="00C26A44"/>
    <w:rsid w:val="00C36DEB"/>
    <w:rsid w:val="00C434E1"/>
    <w:rsid w:val="00C43A60"/>
    <w:rsid w:val="00C5260F"/>
    <w:rsid w:val="00C55541"/>
    <w:rsid w:val="00C567EE"/>
    <w:rsid w:val="00C641DA"/>
    <w:rsid w:val="00C66A2E"/>
    <w:rsid w:val="00C67F8A"/>
    <w:rsid w:val="00C82B9E"/>
    <w:rsid w:val="00C93B90"/>
    <w:rsid w:val="00C941B1"/>
    <w:rsid w:val="00C94926"/>
    <w:rsid w:val="00CA4354"/>
    <w:rsid w:val="00CC3373"/>
    <w:rsid w:val="00CC55B7"/>
    <w:rsid w:val="00CD055F"/>
    <w:rsid w:val="00CE58EE"/>
    <w:rsid w:val="00CF30F6"/>
    <w:rsid w:val="00D031DF"/>
    <w:rsid w:val="00D1177A"/>
    <w:rsid w:val="00D40B26"/>
    <w:rsid w:val="00D439C8"/>
    <w:rsid w:val="00D536F9"/>
    <w:rsid w:val="00D56652"/>
    <w:rsid w:val="00D63A7A"/>
    <w:rsid w:val="00D74CA0"/>
    <w:rsid w:val="00D76ED7"/>
    <w:rsid w:val="00D84E76"/>
    <w:rsid w:val="00D92BBE"/>
    <w:rsid w:val="00D952AB"/>
    <w:rsid w:val="00D9646F"/>
    <w:rsid w:val="00DC462E"/>
    <w:rsid w:val="00DD5977"/>
    <w:rsid w:val="00DF0542"/>
    <w:rsid w:val="00DF2282"/>
    <w:rsid w:val="00DF2911"/>
    <w:rsid w:val="00E225AA"/>
    <w:rsid w:val="00E24EC2"/>
    <w:rsid w:val="00E3189E"/>
    <w:rsid w:val="00E456A2"/>
    <w:rsid w:val="00E55710"/>
    <w:rsid w:val="00E626AA"/>
    <w:rsid w:val="00E62A5A"/>
    <w:rsid w:val="00E63729"/>
    <w:rsid w:val="00E72115"/>
    <w:rsid w:val="00E91263"/>
    <w:rsid w:val="00E97A8B"/>
    <w:rsid w:val="00EA1BE2"/>
    <w:rsid w:val="00EA736C"/>
    <w:rsid w:val="00EE0082"/>
    <w:rsid w:val="00EF00CE"/>
    <w:rsid w:val="00F05904"/>
    <w:rsid w:val="00F11A8D"/>
    <w:rsid w:val="00F12D68"/>
    <w:rsid w:val="00F141A2"/>
    <w:rsid w:val="00F3173F"/>
    <w:rsid w:val="00F46FD2"/>
    <w:rsid w:val="00F55623"/>
    <w:rsid w:val="00F63718"/>
    <w:rsid w:val="00F66F7F"/>
    <w:rsid w:val="00F77091"/>
    <w:rsid w:val="00F807C3"/>
    <w:rsid w:val="00F93B80"/>
    <w:rsid w:val="00F97C26"/>
    <w:rsid w:val="00FB33C3"/>
    <w:rsid w:val="00FB65BD"/>
    <w:rsid w:val="00FC6BF6"/>
    <w:rsid w:val="00FD4F4F"/>
    <w:rsid w:val="00FD7144"/>
    <w:rsid w:val="00FD778C"/>
    <w:rsid w:val="00FF026A"/>
    <w:rsid w:val="00FF7593"/>
    <w:rsid w:val="01043ADE"/>
    <w:rsid w:val="011130F3"/>
    <w:rsid w:val="045E2F32"/>
    <w:rsid w:val="046319D0"/>
    <w:rsid w:val="04731B5B"/>
    <w:rsid w:val="04956A61"/>
    <w:rsid w:val="04D2586C"/>
    <w:rsid w:val="057E7A8F"/>
    <w:rsid w:val="05F354CF"/>
    <w:rsid w:val="05F851DA"/>
    <w:rsid w:val="063044E8"/>
    <w:rsid w:val="065A3F7A"/>
    <w:rsid w:val="072B5BEA"/>
    <w:rsid w:val="07387A9B"/>
    <w:rsid w:val="077F102B"/>
    <w:rsid w:val="08223398"/>
    <w:rsid w:val="08F93DC9"/>
    <w:rsid w:val="09367BAA"/>
    <w:rsid w:val="095A1BEB"/>
    <w:rsid w:val="09862E2D"/>
    <w:rsid w:val="099A101C"/>
    <w:rsid w:val="09FA3267"/>
    <w:rsid w:val="0D744A57"/>
    <w:rsid w:val="0E0B4D8A"/>
    <w:rsid w:val="0E3F4AE8"/>
    <w:rsid w:val="0E4341DF"/>
    <w:rsid w:val="0EB90236"/>
    <w:rsid w:val="0EBE4C97"/>
    <w:rsid w:val="0EE57E6C"/>
    <w:rsid w:val="0F9878A4"/>
    <w:rsid w:val="10111AED"/>
    <w:rsid w:val="10206884"/>
    <w:rsid w:val="10E86BC4"/>
    <w:rsid w:val="11E46932"/>
    <w:rsid w:val="12AB5A1E"/>
    <w:rsid w:val="13E6020B"/>
    <w:rsid w:val="15123D9E"/>
    <w:rsid w:val="1519529E"/>
    <w:rsid w:val="156A5AB1"/>
    <w:rsid w:val="157E6456"/>
    <w:rsid w:val="16346D54"/>
    <w:rsid w:val="16EF1130"/>
    <w:rsid w:val="179231B2"/>
    <w:rsid w:val="17EE5F3D"/>
    <w:rsid w:val="18116C89"/>
    <w:rsid w:val="1A4C7FC5"/>
    <w:rsid w:val="1A8B34B3"/>
    <w:rsid w:val="1BEC33E8"/>
    <w:rsid w:val="1C5E4AA1"/>
    <w:rsid w:val="1CBD289F"/>
    <w:rsid w:val="1CC2337A"/>
    <w:rsid w:val="1D9D21A3"/>
    <w:rsid w:val="21CC7D41"/>
    <w:rsid w:val="22392DFC"/>
    <w:rsid w:val="22457A06"/>
    <w:rsid w:val="22570824"/>
    <w:rsid w:val="22F15563"/>
    <w:rsid w:val="245A7719"/>
    <w:rsid w:val="24C74127"/>
    <w:rsid w:val="256839EE"/>
    <w:rsid w:val="25727ACB"/>
    <w:rsid w:val="25733F7D"/>
    <w:rsid w:val="2700280A"/>
    <w:rsid w:val="271E4768"/>
    <w:rsid w:val="27D37292"/>
    <w:rsid w:val="282E547B"/>
    <w:rsid w:val="28325CA2"/>
    <w:rsid w:val="285D32D9"/>
    <w:rsid w:val="29845D29"/>
    <w:rsid w:val="299B19C1"/>
    <w:rsid w:val="29A7676B"/>
    <w:rsid w:val="29A97CB7"/>
    <w:rsid w:val="29B52641"/>
    <w:rsid w:val="29D81C33"/>
    <w:rsid w:val="2A8A52DA"/>
    <w:rsid w:val="2A8C64D0"/>
    <w:rsid w:val="2ACB390D"/>
    <w:rsid w:val="2B904BFE"/>
    <w:rsid w:val="2B953997"/>
    <w:rsid w:val="2C3B13EC"/>
    <w:rsid w:val="2CB201D5"/>
    <w:rsid w:val="2CB519AE"/>
    <w:rsid w:val="2CD74B1F"/>
    <w:rsid w:val="2D17079B"/>
    <w:rsid w:val="2E055591"/>
    <w:rsid w:val="2E4548F7"/>
    <w:rsid w:val="2F4E0DAB"/>
    <w:rsid w:val="2FE57571"/>
    <w:rsid w:val="303179DF"/>
    <w:rsid w:val="32D373F3"/>
    <w:rsid w:val="34275BA3"/>
    <w:rsid w:val="342B5426"/>
    <w:rsid w:val="346674E4"/>
    <w:rsid w:val="34C70B28"/>
    <w:rsid w:val="35722799"/>
    <w:rsid w:val="36075C31"/>
    <w:rsid w:val="360C2505"/>
    <w:rsid w:val="361D1D2C"/>
    <w:rsid w:val="363F18E7"/>
    <w:rsid w:val="367206FB"/>
    <w:rsid w:val="367F6311"/>
    <w:rsid w:val="37521814"/>
    <w:rsid w:val="37AC5142"/>
    <w:rsid w:val="38A13376"/>
    <w:rsid w:val="38BE4EA5"/>
    <w:rsid w:val="38F91551"/>
    <w:rsid w:val="390A2333"/>
    <w:rsid w:val="399C4350"/>
    <w:rsid w:val="39BD2849"/>
    <w:rsid w:val="39FD5831"/>
    <w:rsid w:val="3A0E6952"/>
    <w:rsid w:val="3A8D2CDC"/>
    <w:rsid w:val="3AFA2251"/>
    <w:rsid w:val="3C0906BB"/>
    <w:rsid w:val="3C217C80"/>
    <w:rsid w:val="3C664C9E"/>
    <w:rsid w:val="3CEA272C"/>
    <w:rsid w:val="3CEC7BA8"/>
    <w:rsid w:val="3DB84D61"/>
    <w:rsid w:val="3DD43653"/>
    <w:rsid w:val="3DE15412"/>
    <w:rsid w:val="3E83181D"/>
    <w:rsid w:val="3EB40CEE"/>
    <w:rsid w:val="3F6A0496"/>
    <w:rsid w:val="408E5D5C"/>
    <w:rsid w:val="428D386D"/>
    <w:rsid w:val="428F3C99"/>
    <w:rsid w:val="42F07B17"/>
    <w:rsid w:val="42FB5B1A"/>
    <w:rsid w:val="432361CC"/>
    <w:rsid w:val="43CF093D"/>
    <w:rsid w:val="44513222"/>
    <w:rsid w:val="45300692"/>
    <w:rsid w:val="455F7C3B"/>
    <w:rsid w:val="45996A3C"/>
    <w:rsid w:val="462D0033"/>
    <w:rsid w:val="47112E50"/>
    <w:rsid w:val="47E32CEE"/>
    <w:rsid w:val="47F73CC6"/>
    <w:rsid w:val="48136630"/>
    <w:rsid w:val="4853216B"/>
    <w:rsid w:val="489E3831"/>
    <w:rsid w:val="48D92391"/>
    <w:rsid w:val="4966642F"/>
    <w:rsid w:val="498118A6"/>
    <w:rsid w:val="4A0D3564"/>
    <w:rsid w:val="4AFA3691"/>
    <w:rsid w:val="4BD73639"/>
    <w:rsid w:val="4C59250D"/>
    <w:rsid w:val="4C752B7D"/>
    <w:rsid w:val="4C904488"/>
    <w:rsid w:val="4CD037F8"/>
    <w:rsid w:val="4D233F9A"/>
    <w:rsid w:val="4D842D3A"/>
    <w:rsid w:val="4D935553"/>
    <w:rsid w:val="4E441DE1"/>
    <w:rsid w:val="4EB7039E"/>
    <w:rsid w:val="4F6347BA"/>
    <w:rsid w:val="4FB27ACC"/>
    <w:rsid w:val="52CB7DA4"/>
    <w:rsid w:val="5371731E"/>
    <w:rsid w:val="54171005"/>
    <w:rsid w:val="552A5A6D"/>
    <w:rsid w:val="557E6536"/>
    <w:rsid w:val="55B9292F"/>
    <w:rsid w:val="55BE594E"/>
    <w:rsid w:val="55BF00BC"/>
    <w:rsid w:val="572A730E"/>
    <w:rsid w:val="578529A0"/>
    <w:rsid w:val="57C16588"/>
    <w:rsid w:val="586B719B"/>
    <w:rsid w:val="588562C6"/>
    <w:rsid w:val="594A4D8A"/>
    <w:rsid w:val="59B25DF6"/>
    <w:rsid w:val="5A016AB7"/>
    <w:rsid w:val="5B6A5C01"/>
    <w:rsid w:val="5B9B0A01"/>
    <w:rsid w:val="5BA87F9D"/>
    <w:rsid w:val="5C4F1B7F"/>
    <w:rsid w:val="5C852059"/>
    <w:rsid w:val="5D8B22CA"/>
    <w:rsid w:val="5E0A69FC"/>
    <w:rsid w:val="5E0B3912"/>
    <w:rsid w:val="5E431DF5"/>
    <w:rsid w:val="5E7B54F5"/>
    <w:rsid w:val="5FC91FC9"/>
    <w:rsid w:val="601D05BB"/>
    <w:rsid w:val="60D96770"/>
    <w:rsid w:val="611A575B"/>
    <w:rsid w:val="61D95C8A"/>
    <w:rsid w:val="63546E84"/>
    <w:rsid w:val="6562360A"/>
    <w:rsid w:val="65787799"/>
    <w:rsid w:val="65A83D81"/>
    <w:rsid w:val="65CB63BA"/>
    <w:rsid w:val="663F15CE"/>
    <w:rsid w:val="66775C26"/>
    <w:rsid w:val="667A1C2F"/>
    <w:rsid w:val="66BE0963"/>
    <w:rsid w:val="676F471A"/>
    <w:rsid w:val="67CC45DE"/>
    <w:rsid w:val="68370C8B"/>
    <w:rsid w:val="687A7176"/>
    <w:rsid w:val="68925915"/>
    <w:rsid w:val="68B70256"/>
    <w:rsid w:val="68BC2749"/>
    <w:rsid w:val="68D6620B"/>
    <w:rsid w:val="693C4CB6"/>
    <w:rsid w:val="69EB7E66"/>
    <w:rsid w:val="6A08594A"/>
    <w:rsid w:val="6A747283"/>
    <w:rsid w:val="6B730EDB"/>
    <w:rsid w:val="6B9C1E2C"/>
    <w:rsid w:val="6BC74C7A"/>
    <w:rsid w:val="6BDF7F73"/>
    <w:rsid w:val="6C0F62D3"/>
    <w:rsid w:val="6D424843"/>
    <w:rsid w:val="6D446D4F"/>
    <w:rsid w:val="6E06488E"/>
    <w:rsid w:val="6E3034D4"/>
    <w:rsid w:val="6EF1112F"/>
    <w:rsid w:val="6F562DC5"/>
    <w:rsid w:val="6F871FA1"/>
    <w:rsid w:val="6FA8783E"/>
    <w:rsid w:val="703458A3"/>
    <w:rsid w:val="70841C5E"/>
    <w:rsid w:val="71B67DBA"/>
    <w:rsid w:val="72671940"/>
    <w:rsid w:val="726F0F4A"/>
    <w:rsid w:val="72C62A03"/>
    <w:rsid w:val="730A49CC"/>
    <w:rsid w:val="73491265"/>
    <w:rsid w:val="734C4E3C"/>
    <w:rsid w:val="73682BF8"/>
    <w:rsid w:val="73C70602"/>
    <w:rsid w:val="73F51937"/>
    <w:rsid w:val="74197BEC"/>
    <w:rsid w:val="74786E1E"/>
    <w:rsid w:val="754801A4"/>
    <w:rsid w:val="758053D5"/>
    <w:rsid w:val="75AA6A0D"/>
    <w:rsid w:val="75B41FB2"/>
    <w:rsid w:val="76D75987"/>
    <w:rsid w:val="76FE5BF0"/>
    <w:rsid w:val="77351C66"/>
    <w:rsid w:val="77917DE0"/>
    <w:rsid w:val="78E00662"/>
    <w:rsid w:val="79214247"/>
    <w:rsid w:val="797840E6"/>
    <w:rsid w:val="79B579FF"/>
    <w:rsid w:val="79BF2047"/>
    <w:rsid w:val="7AD641F1"/>
    <w:rsid w:val="7B174702"/>
    <w:rsid w:val="7B286B9A"/>
    <w:rsid w:val="7B2F4C29"/>
    <w:rsid w:val="7B6B30D3"/>
    <w:rsid w:val="7B735D15"/>
    <w:rsid w:val="7BF96578"/>
    <w:rsid w:val="7C324864"/>
    <w:rsid w:val="7D1A35AA"/>
    <w:rsid w:val="7D6418A3"/>
    <w:rsid w:val="7D6679FD"/>
    <w:rsid w:val="7D9E1DB5"/>
    <w:rsid w:val="7DBE58DA"/>
    <w:rsid w:val="7E2937DC"/>
    <w:rsid w:val="7E3B0727"/>
    <w:rsid w:val="7FCC7BB8"/>
    <w:rsid w:val="7FE827C1"/>
    <w:rsid w:val="7FEB4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48FD"/>
  <w15:docId w15:val="{B46D4B56-ECFB-4C5E-85A9-CE51D04A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line="240" w:lineRule="auto"/>
      <w:ind w:leftChars="200" w:left="200"/>
    </w:pPr>
    <w:rPr>
      <w:rFonts w:ascii="Times New Roman" w:hAnsi="Times New Roman"/>
    </w:rPr>
  </w:style>
  <w:style w:type="paragraph" w:styleId="a3">
    <w:name w:val="Body Text Indent"/>
    <w:basedOn w:val="a"/>
    <w:qFormat/>
    <w:pPr>
      <w:overflowPunct w:val="0"/>
      <w:autoSpaceDE w:val="0"/>
      <w:autoSpaceDN w:val="0"/>
      <w:adjustRightInd w:val="0"/>
      <w:spacing w:line="400" w:lineRule="exact"/>
      <w:ind w:firstLine="425"/>
      <w:textAlignment w:val="baseline"/>
    </w:pPr>
    <w:rPr>
      <w:rFonts w:ascii="宋体"/>
    </w:rPr>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link w:val="TOC10"/>
    <w:uiPriority w:val="39"/>
    <w:qFormat/>
    <w:pPr>
      <w:tabs>
        <w:tab w:val="right" w:leader="dot" w:pos="8835"/>
      </w:tabs>
      <w:adjustRightInd w:val="0"/>
      <w:snapToGrid w:val="0"/>
      <w:spacing w:line="360" w:lineRule="auto"/>
    </w:pPr>
    <w:rPr>
      <w:rFonts w:ascii="Times New Roman" w:eastAsia="黑体" w:hAnsi="Times New Roman" w:cs="Times New Roman"/>
      <w:bCs/>
      <w:iCs/>
      <w:sz w:val="32"/>
      <w:szCs w:val="21"/>
    </w:rPr>
  </w:style>
  <w:style w:type="paragraph" w:styleId="TOC2">
    <w:name w:val="toc 2"/>
    <w:basedOn w:val="a"/>
    <w:next w:val="a"/>
    <w:uiPriority w:val="39"/>
    <w:unhideWhenUsed/>
    <w:qFormat/>
    <w:pPr>
      <w:ind w:leftChars="200" w:left="420"/>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paragraph" w:styleId="ac">
    <w:name w:val="List Paragraph"/>
    <w:basedOn w:val="a"/>
    <w:qFormat/>
    <w:pPr>
      <w:ind w:firstLineChars="200" w:firstLine="420"/>
    </w:pPr>
  </w:style>
  <w:style w:type="character" w:customStyle="1" w:styleId="TOC10">
    <w:name w:val="TOC 1 字符"/>
    <w:link w:val="TOC1"/>
    <w:uiPriority w:val="39"/>
    <w:qFormat/>
    <w:rPr>
      <w:rFonts w:ascii="Times New Roman" w:eastAsia="黑体" w:hAnsi="Times New Roman" w:cs="Times New Roman"/>
      <w:bCs/>
      <w:iCs/>
      <w:sz w:val="32"/>
      <w:szCs w:val="21"/>
    </w:rPr>
  </w:style>
  <w:style w:type="paragraph" w:customStyle="1" w:styleId="11">
    <w:name w:val="纯文本1"/>
    <w:basedOn w:val="a"/>
    <w:uiPriority w:val="99"/>
    <w:qFormat/>
    <w:pPr>
      <w:widowControl/>
      <w:tabs>
        <w:tab w:val="left" w:pos="120"/>
      </w:tabs>
      <w:adjustRightInd w:val="0"/>
      <w:jc w:val="left"/>
      <w:textAlignment w:val="baseline"/>
    </w:pPr>
    <w:rPr>
      <w:rFonts w:ascii="宋体" w:eastAsia="宋体" w:hAnsi="Courier New" w:cs="Courier New"/>
      <w:bCs/>
      <w:iCs/>
      <w:szCs w:val="21"/>
    </w:rPr>
  </w:style>
  <w:style w:type="character" w:customStyle="1" w:styleId="a5">
    <w:name w:val="批注框文本 字符"/>
    <w:basedOn w:val="a0"/>
    <w:link w:val="a4"/>
    <w:uiPriority w:val="99"/>
    <w:semiHidden/>
    <w:qFormat/>
    <w:rPr>
      <w:rFonts w:asciiTheme="minorHAnsi" w:eastAsiaTheme="minorEastAsia" w:hAnsiTheme="minorHAnsi" w:cstheme="minorBidi"/>
      <w:kern w:val="2"/>
      <w:sz w:val="18"/>
      <w:szCs w:val="18"/>
    </w:rPr>
  </w:style>
  <w:style w:type="character" w:customStyle="1" w:styleId="a9">
    <w:name w:val="页眉 字符"/>
    <w:basedOn w:val="a0"/>
    <w:link w:val="a8"/>
    <w:uiPriority w:val="99"/>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customStyle="1" w:styleId="TOC1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9EA07-4452-4E3D-8384-60F59D25F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884</Words>
  <Characters>5045</Characters>
  <Application>Microsoft Office Word</Application>
  <DocSecurity>0</DocSecurity>
  <Lines>42</Lines>
  <Paragraphs>11</Paragraphs>
  <ScaleCrop>false</ScaleCrop>
  <Company>P R C</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李毅</cp:lastModifiedBy>
  <cp:revision>20</cp:revision>
  <cp:lastPrinted>2023-04-04T08:10:00Z</cp:lastPrinted>
  <dcterms:created xsi:type="dcterms:W3CDTF">2021-11-08T03:00:00Z</dcterms:created>
  <dcterms:modified xsi:type="dcterms:W3CDTF">2023-04-10T09:17:00Z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E4B2C746DB324FC498BAD854E3903336</vt:lpwstr>
  </property>
</Properties>
</file>